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66" w:rsidRDefault="00814E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4E66" w:rsidRDefault="00814E66">
      <w:pPr>
        <w:pStyle w:val="ConsPlusNormal"/>
        <w:jc w:val="center"/>
        <w:outlineLvl w:val="0"/>
      </w:pPr>
    </w:p>
    <w:p w:rsidR="00814E66" w:rsidRDefault="00814E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4E66" w:rsidRDefault="00814E66">
      <w:pPr>
        <w:pStyle w:val="ConsPlusTitle"/>
        <w:jc w:val="center"/>
      </w:pPr>
    </w:p>
    <w:p w:rsidR="00814E66" w:rsidRDefault="00814E66">
      <w:pPr>
        <w:pStyle w:val="ConsPlusTitle"/>
        <w:jc w:val="center"/>
      </w:pPr>
      <w:r>
        <w:t>ПОСТАНОВЛЕНИЕ</w:t>
      </w:r>
    </w:p>
    <w:p w:rsidR="00814E66" w:rsidRDefault="00814E66">
      <w:pPr>
        <w:pStyle w:val="ConsPlusTitle"/>
        <w:jc w:val="center"/>
      </w:pPr>
      <w:r>
        <w:t>от 9 сентября 2021 г. N 1529</w:t>
      </w:r>
    </w:p>
    <w:p w:rsidR="00814E66" w:rsidRDefault="00814E66">
      <w:pPr>
        <w:pStyle w:val="ConsPlusTitle"/>
        <w:jc w:val="center"/>
      </w:pPr>
    </w:p>
    <w:p w:rsidR="00814E66" w:rsidRDefault="00814E66">
      <w:pPr>
        <w:pStyle w:val="ConsPlusTitle"/>
        <w:jc w:val="center"/>
      </w:pPr>
      <w:r>
        <w:t>ОБ УТВЕРЖДЕНИИ ПРАВИЛ</w:t>
      </w:r>
    </w:p>
    <w:p w:rsidR="00814E66" w:rsidRDefault="00814E66">
      <w:pPr>
        <w:pStyle w:val="ConsPlusTitle"/>
        <w:jc w:val="center"/>
      </w:pPr>
      <w:r>
        <w:t>ЗАКЛЮЧЕНИЯ БЕЗ ПРОВЕДЕНИЯ КОНКУРСОВ ИЛИ АУКЦИОНОВ ДОГОВОРОВ</w:t>
      </w:r>
    </w:p>
    <w:p w:rsidR="00814E66" w:rsidRDefault="00814E66">
      <w:pPr>
        <w:pStyle w:val="ConsPlusTitle"/>
        <w:jc w:val="center"/>
      </w:pPr>
      <w:r>
        <w:t>АРЕНДЫ В ОТНОШЕНИИ ГОСУДАРСТВЕННОГО ИЛИ МУНИЦИПАЛЬНОГО</w:t>
      </w:r>
    </w:p>
    <w:p w:rsidR="00814E66" w:rsidRDefault="00814E66">
      <w:pPr>
        <w:pStyle w:val="ConsPlusTitle"/>
        <w:jc w:val="center"/>
      </w:pPr>
      <w:r>
        <w:t>ИМУЩЕСТВА, ЗАКРЕПЛЕННОГО НА ПРАВЕ ХОЗЯЙСТВЕННОГО ВЕДЕНИЯ</w:t>
      </w:r>
    </w:p>
    <w:p w:rsidR="00814E66" w:rsidRDefault="00814E66">
      <w:pPr>
        <w:pStyle w:val="ConsPlusTitle"/>
        <w:jc w:val="center"/>
      </w:pPr>
      <w:r>
        <w:t>ЛИБО ОПЕРАТИВНОГО УПРАВЛЕНИЯ ЗА ГОСУДАРСТВЕННЫМИ</w:t>
      </w:r>
    </w:p>
    <w:p w:rsidR="00814E66" w:rsidRDefault="00814E66">
      <w:pPr>
        <w:pStyle w:val="ConsPlusTitle"/>
        <w:jc w:val="center"/>
      </w:pPr>
      <w:r>
        <w:t>ИЛИ МУНИЦИПАЛЬНЫМИ ОРГАНИЗАЦИЯМИ КУЛЬТУРЫ</w:t>
      </w:r>
    </w:p>
    <w:p w:rsidR="00814E66" w:rsidRDefault="00814E66">
      <w:pPr>
        <w:pStyle w:val="ConsPlusNormal"/>
        <w:jc w:val="center"/>
      </w:pPr>
    </w:p>
    <w:p w:rsidR="00814E66" w:rsidRDefault="00814E6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3.5 статьи 17.1</w:t>
        </w:r>
      </w:hyperlink>
      <w:r>
        <w:t xml:space="preserve"> Федерального закона "О защите конкуренции" Правительство Российской Федерации постановляет: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культуры.</w:t>
      </w: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jc w:val="right"/>
      </w:pPr>
      <w:r>
        <w:t>Председатель Правительства</w:t>
      </w:r>
    </w:p>
    <w:p w:rsidR="00814E66" w:rsidRDefault="00814E66">
      <w:pPr>
        <w:pStyle w:val="ConsPlusNormal"/>
        <w:jc w:val="right"/>
      </w:pPr>
      <w:r>
        <w:t>Российской Федерации</w:t>
      </w:r>
    </w:p>
    <w:p w:rsidR="00814E66" w:rsidRDefault="00814E66">
      <w:pPr>
        <w:pStyle w:val="ConsPlusNormal"/>
        <w:jc w:val="right"/>
      </w:pPr>
      <w:r>
        <w:t>М.МИШУСТИН</w:t>
      </w: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ind w:firstLine="540"/>
        <w:jc w:val="both"/>
      </w:pPr>
    </w:p>
    <w:p w:rsidR="00814E66" w:rsidRDefault="00814E66">
      <w:pPr>
        <w:pStyle w:val="ConsPlusNormal"/>
        <w:jc w:val="right"/>
        <w:outlineLvl w:val="0"/>
      </w:pPr>
      <w:r>
        <w:t>Утверждены</w:t>
      </w:r>
    </w:p>
    <w:p w:rsidR="00814E66" w:rsidRDefault="00814E66">
      <w:pPr>
        <w:pStyle w:val="ConsPlusNormal"/>
        <w:jc w:val="right"/>
      </w:pPr>
      <w:r>
        <w:t>постановлением Правительства</w:t>
      </w:r>
    </w:p>
    <w:p w:rsidR="00814E66" w:rsidRDefault="00814E66">
      <w:pPr>
        <w:pStyle w:val="ConsPlusNormal"/>
        <w:jc w:val="right"/>
      </w:pPr>
      <w:r>
        <w:t>Российской Федерации</w:t>
      </w:r>
    </w:p>
    <w:p w:rsidR="00814E66" w:rsidRDefault="00814E66">
      <w:pPr>
        <w:pStyle w:val="ConsPlusNormal"/>
        <w:jc w:val="right"/>
      </w:pPr>
      <w:r>
        <w:t>от 9 сентября 2021 г. N 1529</w:t>
      </w:r>
    </w:p>
    <w:p w:rsidR="00814E66" w:rsidRDefault="00814E66">
      <w:pPr>
        <w:pStyle w:val="ConsPlusNormal"/>
        <w:jc w:val="both"/>
      </w:pPr>
    </w:p>
    <w:p w:rsidR="00814E66" w:rsidRDefault="00814E66">
      <w:pPr>
        <w:pStyle w:val="ConsPlusTitle"/>
        <w:jc w:val="center"/>
      </w:pPr>
      <w:bookmarkStart w:id="0" w:name="P29"/>
      <w:bookmarkEnd w:id="0"/>
      <w:r>
        <w:t>ПРАВИЛА</w:t>
      </w:r>
    </w:p>
    <w:p w:rsidR="00814E66" w:rsidRDefault="00814E66">
      <w:pPr>
        <w:pStyle w:val="ConsPlusTitle"/>
        <w:jc w:val="center"/>
      </w:pPr>
      <w:r>
        <w:t>ЗАКЛЮЧЕНИЯ БЕЗ ПРОВЕДЕНИЯ КОНКУРСОВ ИЛИ АУКЦИОНОВ ДОГОВОРОВ</w:t>
      </w:r>
    </w:p>
    <w:p w:rsidR="00814E66" w:rsidRDefault="00814E66">
      <w:pPr>
        <w:pStyle w:val="ConsPlusTitle"/>
        <w:jc w:val="center"/>
      </w:pPr>
      <w:r>
        <w:t>АРЕНДЫ В ОТНОШЕНИИ ГОСУДАРСТВЕННОГО ИЛИ МУНИЦИПАЛЬНОГО</w:t>
      </w:r>
    </w:p>
    <w:p w:rsidR="00814E66" w:rsidRDefault="00814E66">
      <w:pPr>
        <w:pStyle w:val="ConsPlusTitle"/>
        <w:jc w:val="center"/>
      </w:pPr>
      <w:r>
        <w:t>ИМУЩЕСТВА, ЗАКРЕПЛЕННОГО НА ПРАВЕ ХОЗЯЙСТВЕННОГО ВЕДЕНИЯ</w:t>
      </w:r>
    </w:p>
    <w:p w:rsidR="00814E66" w:rsidRDefault="00814E66">
      <w:pPr>
        <w:pStyle w:val="ConsPlusTitle"/>
        <w:jc w:val="center"/>
      </w:pPr>
      <w:r>
        <w:t>ЛИБО ОПЕРАТИВНОГО УПРАВЛЕНИЯ ЗА ГОСУДАРСТВЕННЫМИ</w:t>
      </w:r>
    </w:p>
    <w:p w:rsidR="00814E66" w:rsidRDefault="00814E66">
      <w:pPr>
        <w:pStyle w:val="ConsPlusTitle"/>
        <w:jc w:val="center"/>
      </w:pPr>
      <w:r>
        <w:t>ИЛИ МУНИЦИПАЛЬНЫМИ ОРГАНИЗАЦИЯМИ КУЛЬТУРЫ</w:t>
      </w:r>
    </w:p>
    <w:p w:rsidR="00814E66" w:rsidRDefault="00814E66">
      <w:pPr>
        <w:pStyle w:val="ConsPlusNormal"/>
        <w:jc w:val="both"/>
      </w:pPr>
    </w:p>
    <w:p w:rsidR="00814E66" w:rsidRDefault="00814E66">
      <w:pPr>
        <w:pStyle w:val="ConsPlusNormal"/>
        <w:ind w:firstLine="540"/>
        <w:jc w:val="both"/>
      </w:pPr>
      <w:bookmarkStart w:id="1" w:name="P36"/>
      <w:bookmarkEnd w:id="1"/>
      <w:r>
        <w:t>1. Настоящие Правила определяют порядок и условия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 (далее соответственно - договор аренды, имущество, организации культуры), заключаемых: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а) с организациями общественного питания в целях создания необходимых условий для организации питания посетителей и работников организаций культуры;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2" w:name="P38"/>
      <w:bookmarkEnd w:id="2"/>
      <w:r>
        <w:t>б)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организаций культуры.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2. Организация культуры в целях заключения договора аренды размещает на 30 дней на своем официальном сайте в информационно-телекоммуникационной сети "Интернет" информацию о наличии имущества, предполагаемом сроке аренды, размере арендной платы, цели использования имущества и проект договора аренды, содержащий в том числе существенное условие, предусмотренное </w:t>
      </w:r>
      <w:hyperlink w:anchor="P60">
        <w:r>
          <w:rPr>
            <w:color w:val="0000FF"/>
          </w:rPr>
          <w:t>абзацем вторым пункта 11</w:t>
        </w:r>
      </w:hyperlink>
      <w:r>
        <w:t xml:space="preserve"> настоящих Правил.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lastRenderedPageBreak/>
        <w:t xml:space="preserve">В случае если в течение 30 дней со дня размещения указанных информации и проекта договора аренды не поступило ни одной заявки, предусмотренной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настоящих Правил, организация культуры вправе разместить ее повторно в порядке, предусмотренном настоящим пунктом.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3" w:name="P41"/>
      <w:bookmarkEnd w:id="3"/>
      <w:r>
        <w:t xml:space="preserve">3. В целях заключения договора аренды организация общественного питания, юридические лица и индивидуальные предприниматели, указанные в </w:t>
      </w:r>
      <w:hyperlink w:anchor="P36">
        <w:r>
          <w:rPr>
            <w:color w:val="0000FF"/>
          </w:rPr>
          <w:t>пункте 1</w:t>
        </w:r>
      </w:hyperlink>
      <w:r>
        <w:t xml:space="preserve"> настоящих Правил (далее - заявители), направляют в электронной форме через официальный сайт организации культуры заявку о необходимости заключения договора аренды (далее - заявка), содержащую следующие сведения: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4" w:name="P42"/>
      <w:bookmarkEnd w:id="4"/>
      <w:r>
        <w:t>а) наименование заявителя, сведения о месте нахождения, почтовый адрес заявителя, номер контактного телефона;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б) потребность заявителя в имуществе, предполагаемый срок аренды и цели использования имущества;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г) информация об ассортименте сувенирной, издательской и аудиовизуальной продукции - для юридических лиц и индивидуальных предпринимателей, указанных в </w:t>
      </w:r>
      <w:hyperlink w:anchor="P38">
        <w:r>
          <w:rPr>
            <w:color w:val="0000FF"/>
          </w:rPr>
          <w:t>подпункте "б" пункта 1</w:t>
        </w:r>
      </w:hyperlink>
      <w:r>
        <w:t xml:space="preserve"> настоящих Правил.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5" w:name="P46"/>
      <w:bookmarkEnd w:id="5"/>
      <w:r>
        <w:t xml:space="preserve">4. Индивидуальный предприниматель, указанный в </w:t>
      </w:r>
      <w:hyperlink w:anchor="P38">
        <w:r>
          <w:rPr>
            <w:color w:val="0000FF"/>
          </w:rPr>
          <w:t>подпункте "б" пункта 1</w:t>
        </w:r>
      </w:hyperlink>
      <w:r>
        <w:t xml:space="preserve"> настоящих Правил, 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Организация общественного питания и юридическое лицо, указанное в </w:t>
      </w:r>
      <w:hyperlink w:anchor="P38">
        <w:r>
          <w:rPr>
            <w:color w:val="0000FF"/>
          </w:rPr>
          <w:t>подпункте "б" пункта 1</w:t>
        </w:r>
      </w:hyperlink>
      <w:r>
        <w:t xml:space="preserve"> настоящих Правил, к заявке прилагают полученную в течение одного месяца до даты направления заявки выписку из Единого государственного реестра юридических лиц.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5. Организация культуры 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(далее - обращение) или об отказе заявителю в заключении договора аренды.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6. Основаниями для отказа заявителю в заключении договора аренды являются: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а) отсутствие в заявке сведений, предусмотренных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б) непредставление документов, предусмотренных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в) наличие в представленных сведениях и документах, указанных в </w:t>
      </w:r>
      <w:hyperlink w:anchor="P42">
        <w:r>
          <w:rPr>
            <w:color w:val="0000FF"/>
          </w:rPr>
          <w:t>подпункте "а" пункта 3</w:t>
        </w:r>
      </w:hyperlink>
      <w:r>
        <w:t xml:space="preserve"> и </w:t>
      </w:r>
      <w:hyperlink w:anchor="P46">
        <w:r>
          <w:rPr>
            <w:color w:val="0000FF"/>
          </w:rPr>
          <w:t>пункте 4</w:t>
        </w:r>
      </w:hyperlink>
      <w:r>
        <w:t xml:space="preserve"> настоящих Правил, недостоверной информации;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г) несоответствие ассортимента сувенирной, издательской и аудиовизуальной продукции, предлагаемого юридическим лицом или индивидуальным предпринимателем, указанными в </w:t>
      </w:r>
      <w:hyperlink w:anchor="P38">
        <w:r>
          <w:rPr>
            <w:color w:val="0000FF"/>
          </w:rPr>
          <w:t>подпункте "б" пункта 1</w:t>
        </w:r>
      </w:hyperlink>
      <w:r>
        <w:t xml:space="preserve"> настоящих Правил, для розничной торговли в организации культуры целям ее деятельности;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д) наличие у заявителя неисполненных обязательств по ранее заключенным с организацией культуры договорам аренды.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7. В случае поступления в организацию культуры от 2 и более заявителей заявок в отношении аренды одного вида (видов) имущества решение о направлении учредителю обращения принимается в порядке очередности исходя из даты поступления заявок.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6" w:name="P56"/>
      <w:bookmarkEnd w:id="6"/>
      <w:r>
        <w:t xml:space="preserve">8. Передача организацией культуры в аренду имущества подлежит согласованию с собственником имущества и органом, осуществляющим функции и полномочия ее учредителя, в случаях и в порядке, которые предусмотрены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2004 г. N 739 "О полномочиях федеральных органов исполнительной </w:t>
      </w:r>
      <w:r>
        <w:lastRenderedPageBreak/>
        <w:t xml:space="preserve">власти по осуществлению прав собственника имущества федерального государственного унитарного предприятия", </w:t>
      </w:r>
      <w:hyperlink r:id="rId7">
        <w:r>
          <w:rPr>
            <w:color w:val="0000FF"/>
          </w:rPr>
          <w:t>Положением</w:t>
        </w:r>
      </w:hyperlink>
      <w:r>
        <w:t xml:space="preserve"> об осуществлении федеральными органами исполнительной власти функций и полномочий учредителя федерального автономного учреждения, утвержденным постановлением Правительства Российской Федерации от 10 октября 2007 г. N 662 "Об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учреждения",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учреждения", - в отношении федеральных организаций культуры, законодательством субъектов Российской Федерации - в отношении организаций культуры субъектов Российской Федерации, нормативными правовыми актами органов местного самоуправления - в отношении муниципальных организаций культуры.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 xml:space="preserve">9. После получения указанного в </w:t>
      </w:r>
      <w:hyperlink w:anchor="P56">
        <w:r>
          <w:rPr>
            <w:color w:val="0000FF"/>
          </w:rPr>
          <w:t>пункте 8</w:t>
        </w:r>
      </w:hyperlink>
      <w:r>
        <w:t xml:space="preserve"> настоящих Правил согласования организация культуры заключает с заявителем договор аренды.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10.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11. Организация культуры заключает с заявителем договор аренды, в соответствии с которым заявителю в аренду без права выкупа передается имущество.</w:t>
      </w:r>
    </w:p>
    <w:p w:rsidR="00814E66" w:rsidRDefault="00814E66">
      <w:pPr>
        <w:pStyle w:val="ConsPlusNormal"/>
        <w:spacing w:before="200"/>
        <w:ind w:firstLine="540"/>
        <w:jc w:val="both"/>
      </w:pPr>
      <w:bookmarkStart w:id="7" w:name="P60"/>
      <w:bookmarkEnd w:id="7"/>
      <w:r>
        <w:t xml:space="preserve">Существенным условием договора аренды является запрет на сдачу в субаренду имущества и на использование имущества в целях, не предусмотренных </w:t>
      </w:r>
      <w:hyperlink r:id="rId9">
        <w:r>
          <w:rPr>
            <w:color w:val="0000FF"/>
          </w:rPr>
          <w:t>частью 3.5 статьи 17.1</w:t>
        </w:r>
      </w:hyperlink>
      <w:r>
        <w:t xml:space="preserve"> Федерального закона "О защите конкуренции".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12. Размер арендной платы по договору аренды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Порядок, условия и сроки внесения арендной платы определяются договором аренды.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13. Контроль за целевым использованием переданного арендатору в аренду имущества осуществляется организацией культуры.</w:t>
      </w:r>
    </w:p>
    <w:p w:rsidR="00814E66" w:rsidRDefault="00814E66">
      <w:pPr>
        <w:pStyle w:val="ConsPlusNormal"/>
        <w:spacing w:before="200"/>
        <w:ind w:firstLine="540"/>
        <w:jc w:val="both"/>
      </w:pPr>
      <w:r>
        <w:t>В случае нарушения арендатором условий договора аренды организация культуры обязана принять меры, направленные на устранение такого нарушения или расторжение договора аренды в соответствии с законодательством Российской Федерации.</w:t>
      </w:r>
    </w:p>
    <w:p w:rsidR="00814E66" w:rsidRDefault="00814E66">
      <w:pPr>
        <w:pStyle w:val="ConsPlusNormal"/>
        <w:jc w:val="both"/>
      </w:pPr>
    </w:p>
    <w:p w:rsidR="00814E66" w:rsidRDefault="00814E66">
      <w:pPr>
        <w:pStyle w:val="ConsPlusNormal"/>
        <w:jc w:val="both"/>
      </w:pPr>
    </w:p>
    <w:p w:rsidR="00814E66" w:rsidRDefault="00814E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7F2" w:rsidRDefault="00814E66">
      <w:bookmarkStart w:id="8" w:name="_GoBack"/>
      <w:bookmarkEnd w:id="8"/>
    </w:p>
    <w:sectPr w:rsidR="00BF07F2" w:rsidSect="003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6"/>
    <w:rsid w:val="003D7431"/>
    <w:rsid w:val="00814E66"/>
    <w:rsid w:val="00A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D35B-A7E7-4A08-9938-E99E67A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E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E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E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29471D42CA00679288507F26C85FECCE9A74F666137754F0AB09A07BD77B3760E0029D1031B474C3309DF04E31A71E52878g3L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F29471D42CA00679288507F26C85FECCE1AF4E696137754F0AB09A07BD77B3760E0026D1031B474C3309DF04E31A71E52878g3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29471D42CA00679288507F26C85FECCE5AF486B6737754F0AB09A07BD77B3760E0025DA5C1E525D6B05D713FC1B6FF92A7A3EgEL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F29471D42CA00679288507F26C85FECBE1AF496E6B37754F0AB09A07BD77B3760E0028D2574157487A5DDB1BEB046EE736783CE3gEL8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F29471D42CA00679288507F26C85FECBE1AF496E6B37754F0AB09A07BD77B3760E0028D2574157487A5DDB1BEB046EE736783CE3gE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1</cp:revision>
  <dcterms:created xsi:type="dcterms:W3CDTF">2022-10-19T13:11:00Z</dcterms:created>
  <dcterms:modified xsi:type="dcterms:W3CDTF">2022-10-19T13:12:00Z</dcterms:modified>
</cp:coreProperties>
</file>