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923" w:rsidRPr="005A2923" w:rsidRDefault="005A2923" w:rsidP="005A292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5A2923" w:rsidRDefault="005A2923" w:rsidP="005A292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A52E08" w:rsidRPr="005A2923" w:rsidRDefault="00A52E08" w:rsidP="005A292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761E93" w:rsidRPr="00384B61" w:rsidRDefault="00761E93" w:rsidP="00761E9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84B61">
        <w:rPr>
          <w:rFonts w:ascii="Times New Roman" w:eastAsiaTheme="minorHAnsi" w:hAnsi="Times New Roman"/>
          <w:b/>
          <w:sz w:val="28"/>
          <w:szCs w:val="28"/>
        </w:rPr>
        <w:t>П Р А В И Л А</w:t>
      </w:r>
    </w:p>
    <w:p w:rsidR="00761E93" w:rsidRPr="00384B61" w:rsidRDefault="00761E93" w:rsidP="00761E9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84B61">
        <w:rPr>
          <w:rFonts w:ascii="Times New Roman" w:eastAsiaTheme="minorHAnsi" w:hAnsi="Times New Roman"/>
          <w:b/>
          <w:sz w:val="28"/>
          <w:szCs w:val="28"/>
        </w:rPr>
        <w:t>посещения Федерального государственного бюджетного учреждения культуры «Государственный музей-заповедник «Архангельское»</w:t>
      </w:r>
    </w:p>
    <w:p w:rsidR="00761E93" w:rsidRPr="00384B61" w:rsidRDefault="00761E93" w:rsidP="00761E9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(новая редакция</w:t>
      </w:r>
      <w:r w:rsidRPr="00384B61">
        <w:rPr>
          <w:rFonts w:ascii="Times New Roman" w:eastAsiaTheme="minorHAnsi" w:hAnsi="Times New Roman"/>
          <w:b/>
          <w:sz w:val="28"/>
          <w:szCs w:val="28"/>
        </w:rPr>
        <w:t>)</w:t>
      </w:r>
    </w:p>
    <w:p w:rsidR="00761E93" w:rsidRPr="00384B61" w:rsidRDefault="00761E93" w:rsidP="00761E9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761E93" w:rsidRPr="00384B61" w:rsidRDefault="00761E93" w:rsidP="00761E9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84B61">
        <w:rPr>
          <w:rFonts w:ascii="Times New Roman" w:eastAsiaTheme="minorHAnsi" w:hAnsi="Times New Roman"/>
          <w:b/>
          <w:sz w:val="28"/>
          <w:szCs w:val="28"/>
        </w:rPr>
        <w:t>1. ОБЩИЕ ПОЛОЖЕНИЯ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1.1. Федеральное государственное бюджетное учреждение культуры «Государственный музей-заповедник «Архангельское» (далее - Музей-заповедник «Архангельское») является особо ценным объектом культурного наследия народов Российской Федерации, многопрофильным музейным комплексом, выполняющим научно-хранительскую, просветительную, социально-культурную и природоохранную функции.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1.2. В состав Музея-заповедника «Архангельское» включены архитектурный ансамбль, регулярный и пейзажный парки со скульптурой и малыми архитектурными формами. На территории расположен действующий храм Архангела Михаила. Общая площадь территории Музея-заповедника «Архангельское» внутри ограждения составляет 95 га, включая сопредельную территорию ФГБУ «Центральный военный клинический санаторий «Архангельское» Минобороны России (далее - Санаторий «Архангельское»).</w:t>
      </w:r>
    </w:p>
    <w:p w:rsidR="00761E93" w:rsidRPr="00384B61" w:rsidRDefault="00761E93" w:rsidP="00761E9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761E93" w:rsidRPr="00384B61" w:rsidRDefault="00761E93" w:rsidP="00761E9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84B61">
        <w:rPr>
          <w:rFonts w:ascii="Times New Roman" w:eastAsiaTheme="minorHAnsi" w:hAnsi="Times New Roman"/>
          <w:b/>
          <w:sz w:val="28"/>
          <w:szCs w:val="28"/>
        </w:rPr>
        <w:t>2. ПОРЯДОК ПРИЕМА ПОСЕТИТЕЛЕЙ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2.1. Музей-заповедник «Архангельское» открыт для посещения круглый год. Режим работы для посетителей имеет летнее и зимнее расписание. В период действия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летнего расписания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территория Музея-заповедника «Архангельское» открыта для посещения ежедневно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с 10:00 до 21:00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, в период действия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зимнего расписания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– ежедневно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с 10:00 до 20:00</w:t>
      </w:r>
      <w:r w:rsidRPr="00384B61">
        <w:rPr>
          <w:rFonts w:ascii="Times New Roman" w:eastAsiaTheme="minorHAnsi" w:hAnsi="Times New Roman"/>
          <w:sz w:val="28"/>
          <w:szCs w:val="28"/>
        </w:rPr>
        <w:t>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Нахождение посетителей на территории Музея-заповедника «Архангельское», а также на расположенной в границах территории Музея-заповедника «Архангельское» береговой полосе Москва-реки, по окончании времени работы Музея-заповедника «Архангельское» не допускается, за исключением дней проведения в Музее специальных мероприятий.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Сроки действия летнего и зимнего расписания (сезонные графики работы Музея-заповедника «Архангельское») устанавливаются приказом генерального директора и размещаются на официальном сайте</w:t>
      </w:r>
      <w:r w:rsidRPr="00384B61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A52E08">
          <w:rPr>
            <w:rStyle w:val="ae"/>
            <w:rFonts w:ascii="Times New Roman" w:eastAsiaTheme="minorHAnsi" w:hAnsi="Times New Roman"/>
            <w:color w:val="auto"/>
            <w:sz w:val="28"/>
            <w:szCs w:val="28"/>
            <w:u w:val="none"/>
          </w:rPr>
          <w:t>www.arhangelskoe.su</w:t>
        </w:r>
      </w:hyperlink>
      <w:r w:rsidRPr="00384B61">
        <w:rPr>
          <w:rFonts w:ascii="Times New Roman" w:eastAsiaTheme="minorHAnsi" w:hAnsi="Times New Roman"/>
          <w:sz w:val="28"/>
          <w:szCs w:val="28"/>
        </w:rPr>
        <w:t xml:space="preserve"> и на информационных стендах входных групп.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Территория Музея-заповедника «Архангельское» открыта для посещения ежедневно, постоянные экспозиции и временные выставки принимают посетителей со вторника по воскресенье,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последний вторник месяца - санитарный день</w:t>
      </w:r>
      <w:r w:rsidRPr="00384B61">
        <w:rPr>
          <w:rFonts w:ascii="Times New Roman" w:eastAsiaTheme="minorHAnsi" w:hAnsi="Times New Roman"/>
          <w:sz w:val="28"/>
          <w:szCs w:val="28"/>
        </w:rPr>
        <w:t>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Экспозиции Музея-заповедник «Архангельское» можно осмотреть как самостоятельно, так и в составе экскурсионных групп.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lastRenderedPageBreak/>
        <w:t xml:space="preserve">Для осмотра Театра Гонзаги установлен особый порядок посещения как в составе сборных экскурсионных групп, так и по предварительному заказу. 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Подробная информация публикуется на официальном сайте www.arhangelskoe.su и на информационных стендах на территории Музея-заповедника «Архангельское».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2.2. Вход посетителей на территорию Музея-заповедника «Архангельское» осуществляется через входные группы с кассовыми павильонами: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• Вход № 1 со стороны Ильинского шоссе напротив поворота к деревне Воронки;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• Вход № 2 на Липовой аллее, рядом с центральным входом в Санаторий «Архангельское»;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• Вход № 3 рядом со Святыми Воротами.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После окончания времени работы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Музея-заповедника «Архангельское» выход посетителей с территории Музея-заповедника «Архангельское» осуществляется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через входную группу № 1 со стороны Ильинского шоссе.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2.3. Основанием для входа посетителей на территорию Музея-заповедника «Архангельское», включая доступ к расположенной в границах территории Музея-заповедника «Архангельское» береговой полосе водного объекта и к Москва-реке, являются приобретаемые в кассах или на официальном сайте Музея-заповедника «Архангельское» входные билеты либо пластиковые карты (Абонементы) по программе лояльности «Клуб друзей Музея-заповедника «Архангельское».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2.4. Правом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БЕСПЛАТНОГО ВХОДА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на территорию Музея-заповедника «Архангельское» и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БЕСПЛАТНОГО ПОСЕЩЕНИЯ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постоянных экспозиций и выставок при предъявлении подтверждающего документа и получении в кассе Музея-заповедника «Архангельское» бесплатного билета пользуются следующие категории граждан: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-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Герои Советского Союза, Герои Российской Федерации, полные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кавалеры орденов Славы и Трудовой Славы, во внеочередном порядке </w:t>
      </w:r>
      <w:r w:rsidRPr="00384B61">
        <w:rPr>
          <w:rFonts w:ascii="Times New Roman" w:eastAsiaTheme="minorHAnsi" w:hAnsi="Times New Roman"/>
          <w:i/>
          <w:iCs/>
          <w:sz w:val="28"/>
          <w:szCs w:val="28"/>
        </w:rPr>
        <w:t>(в соответствии со статьёй 7 Закона Российской Федерации от 15.01.93 № 4301-1 «О статусе героев СССР, героев РФ и полных кавалеров ордена Славы»)</w:t>
      </w:r>
      <w:r w:rsidRPr="00384B61">
        <w:rPr>
          <w:rFonts w:ascii="Times New Roman" w:eastAsiaTheme="minorHAnsi" w:hAnsi="Times New Roman"/>
          <w:sz w:val="28"/>
          <w:szCs w:val="28"/>
        </w:rPr>
        <w:t>;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-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военнослужащие, проходящие военную службу по призыву</w:t>
      </w:r>
      <w:r w:rsidRPr="00384B61">
        <w:rPr>
          <w:rFonts w:ascii="Times New Roman" w:eastAsiaTheme="minorHAnsi" w:hAnsi="Times New Roman"/>
          <w:sz w:val="28"/>
          <w:szCs w:val="28"/>
        </w:rPr>
        <w:t>, при предъявлении Военного билета с записью, подтверждающей прохождение военной службы по призыву (</w:t>
      </w:r>
      <w:r w:rsidRPr="00384B61">
        <w:rPr>
          <w:rFonts w:ascii="Times New Roman" w:eastAsiaTheme="minorHAnsi" w:hAnsi="Times New Roman"/>
          <w:i/>
          <w:iCs/>
          <w:sz w:val="28"/>
          <w:szCs w:val="28"/>
        </w:rPr>
        <w:t>в соответствии с Приказом Министерства культуры РФ от 31.05.2016 № 1219 «Об утверждении Порядка установления льгот организациями культуры, находящимися в федеральном ведении, для детей дошкольного возраста, обучающихся, инвалидов и военнослужащих, проходящих военную службу по призыву, при организации платных мероприятий»)</w:t>
      </w:r>
      <w:r w:rsidRPr="00384B61">
        <w:rPr>
          <w:rFonts w:ascii="Times New Roman" w:eastAsiaTheme="minorHAnsi" w:hAnsi="Times New Roman"/>
          <w:sz w:val="28"/>
          <w:szCs w:val="28"/>
        </w:rPr>
        <w:t>;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-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ветераны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Великой Отечественной войны, ветераны боевых действий на территории СССР, на территории Российской Федерации и территориях других государств (ветераны боевых действий), ветераны военной службы, ветераны труда, при предъявлении соответствующего удостоверения</w:t>
      </w:r>
      <w:r w:rsidRPr="00384B61">
        <w:rPr>
          <w:rFonts w:ascii="Times New Roman" w:eastAsiaTheme="minorHAnsi" w:hAnsi="Times New Roman"/>
          <w:i/>
          <w:iCs/>
          <w:color w:val="424448"/>
          <w:spacing w:val="14"/>
          <w:sz w:val="28"/>
          <w:szCs w:val="28"/>
          <w:shd w:val="clear" w:color="auto" w:fill="FCFCFC"/>
        </w:rPr>
        <w:t xml:space="preserve"> (</w:t>
      </w:r>
      <w:r w:rsidRPr="00384B61">
        <w:rPr>
          <w:rFonts w:ascii="Times New Roman" w:eastAsiaTheme="minorHAnsi" w:hAnsi="Times New Roman"/>
          <w:i/>
          <w:iCs/>
          <w:sz w:val="28"/>
          <w:szCs w:val="28"/>
        </w:rPr>
        <w:t>в соответствии со ст. 14-18 Федерального закона «О ветеранах» от 12.01.1995 № 5-ФЗ);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- </w:t>
      </w:r>
      <w:r w:rsidRPr="00686659">
        <w:rPr>
          <w:rFonts w:ascii="Times New Roman" w:eastAsiaTheme="minorHAnsi" w:hAnsi="Times New Roman"/>
          <w:b/>
          <w:sz w:val="28"/>
          <w:szCs w:val="28"/>
        </w:rPr>
        <w:t>участники ликвидации аварии на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Чернобыльской АЭС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и приравненные к ним лица, подвергшиеся воздействию радиации вследствие катастрофы на Чернобыльской АЭС при предъявлении соответствующего удостоверения (</w:t>
      </w:r>
      <w:r w:rsidRPr="00384B61">
        <w:rPr>
          <w:rFonts w:ascii="Times New Roman" w:eastAsiaTheme="minorHAnsi" w:hAnsi="Times New Roman"/>
          <w:i/>
          <w:iCs/>
          <w:spacing w:val="14"/>
          <w:sz w:val="28"/>
          <w:szCs w:val="28"/>
          <w:shd w:val="clear" w:color="auto" w:fill="FCFCFC"/>
        </w:rPr>
        <w:t>в соответствии с Законом РФ от 15.05.1991 N 1244-1)</w:t>
      </w:r>
      <w:r w:rsidRPr="00384B61">
        <w:rPr>
          <w:rFonts w:ascii="Times New Roman" w:eastAsiaTheme="minorHAnsi" w:hAnsi="Times New Roman"/>
          <w:sz w:val="28"/>
          <w:szCs w:val="28"/>
        </w:rPr>
        <w:t>;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lastRenderedPageBreak/>
        <w:t xml:space="preserve">-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инвалиды I и II группы и одно сопровождающее лицо</w:t>
      </w:r>
      <w:r w:rsidRPr="00384B61">
        <w:rPr>
          <w:rFonts w:ascii="Times New Roman" w:eastAsiaTheme="minorHAnsi" w:hAnsi="Times New Roman"/>
          <w:sz w:val="28"/>
          <w:szCs w:val="28"/>
        </w:rPr>
        <w:t>, на основании справки об установлении инвалидности (</w:t>
      </w:r>
      <w:r w:rsidRPr="00384B61">
        <w:rPr>
          <w:rFonts w:ascii="Times New Roman" w:eastAsiaTheme="minorHAnsi" w:hAnsi="Times New Roman"/>
          <w:i/>
          <w:iCs/>
          <w:sz w:val="28"/>
          <w:szCs w:val="28"/>
        </w:rPr>
        <w:t>в соответствии с Приказом Министерства культуры РФ от 31.05.2016 № 1219 «Об утверждении Порядка установления льгот организациями культуры, находящимися в федеральном ведении, для детей дошкольного возраста, обучающихся, инвалидов и военнослужащих, проходящих военную службу по призыву, при организации платных мероприятий»)</w:t>
      </w:r>
      <w:r w:rsidRPr="00384B61">
        <w:rPr>
          <w:rFonts w:ascii="Times New Roman" w:eastAsiaTheme="minorHAnsi" w:hAnsi="Times New Roman"/>
          <w:sz w:val="28"/>
          <w:szCs w:val="28"/>
        </w:rPr>
        <w:t>;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-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дети до 7 лет</w:t>
      </w:r>
      <w:r w:rsidRPr="00384B61">
        <w:rPr>
          <w:rFonts w:ascii="Times New Roman" w:eastAsiaTheme="minorHAnsi" w:hAnsi="Times New Roman"/>
          <w:sz w:val="28"/>
          <w:szCs w:val="28"/>
        </w:rPr>
        <w:t>, на основании свидетельства о рождении (</w:t>
      </w:r>
      <w:r w:rsidRPr="00384B61">
        <w:rPr>
          <w:rFonts w:ascii="Times New Roman" w:eastAsiaTheme="minorHAnsi" w:hAnsi="Times New Roman"/>
          <w:i/>
          <w:iCs/>
          <w:sz w:val="28"/>
          <w:szCs w:val="28"/>
        </w:rPr>
        <w:t>в соответствии с Приказом Министерства культуры РФ от 31.05.2016 № 1219 «Об утверждении Порядка установления льгот организациями культуры, находящимися в федеральном ведении, для детей дошкольного возраста, обучающихся, инвалидов и военнослужащих, проходящих военную службу по призыву, при организации платных мероприятий»)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; 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-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дети в возрасте от 7 до 18 лет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, а также граждане, достигшие совершеннолетнего возраста (18 лет), но продолжающие получение основного общего или среднего общего образования (учащиеся школ и иных образовательных учреждений соответствующего уровня), еженедельно с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понедельника по пятницу, за исключением нерабочих праздничных дней</w:t>
      </w:r>
      <w:r w:rsidRPr="00384B61">
        <w:rPr>
          <w:rFonts w:ascii="Times New Roman" w:eastAsiaTheme="minorHAnsi" w:hAnsi="Times New Roman"/>
          <w:sz w:val="28"/>
          <w:szCs w:val="28"/>
        </w:rPr>
        <w:t>, предусмотренных ч. 1 ст. 112 Трудового кодекса Российской Федерации (</w:t>
      </w:r>
      <w:r w:rsidRPr="00384B61">
        <w:rPr>
          <w:rFonts w:ascii="Times New Roman" w:eastAsiaTheme="minorHAnsi" w:hAnsi="Times New Roman"/>
          <w:i/>
          <w:iCs/>
          <w:sz w:val="28"/>
          <w:szCs w:val="28"/>
        </w:rPr>
        <w:t>в соответствии с Приказом Министерства культуры РФ от 31.05.2016 № 1219 «Об утверждении Порядка установления льгот организациями культуры, находящимися в федеральном ведении, для детей дошкольного возраста, обучающихся, инвалидов и военнослужащих, проходящих военную службу по призыву, при организации платных мероприятий»)</w:t>
      </w:r>
      <w:r w:rsidRPr="00384B61">
        <w:rPr>
          <w:rFonts w:ascii="Times New Roman" w:eastAsiaTheme="minorHAnsi" w:hAnsi="Times New Roman"/>
          <w:sz w:val="28"/>
          <w:szCs w:val="28"/>
        </w:rPr>
        <w:t>;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- граждане, обучающиеся по основным образовательным программам среднего профессионального и высшего образования (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студенты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</w:t>
      </w:r>
      <w:r w:rsidRPr="00686659">
        <w:rPr>
          <w:rFonts w:ascii="Times New Roman" w:eastAsiaTheme="minorHAnsi" w:hAnsi="Times New Roman"/>
          <w:b/>
          <w:sz w:val="28"/>
          <w:szCs w:val="28"/>
        </w:rPr>
        <w:t>училищ, техникумов, колледжей и ВУЗов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), в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последний четверг каждого месяца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, на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основании студенческого билета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</w:t>
      </w:r>
      <w:r w:rsidRPr="00384B61">
        <w:rPr>
          <w:rFonts w:ascii="Times New Roman" w:eastAsiaTheme="minorHAnsi" w:hAnsi="Times New Roman"/>
          <w:i/>
          <w:sz w:val="28"/>
          <w:szCs w:val="28"/>
        </w:rPr>
        <w:t>(в соответствии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с </w:t>
      </w:r>
      <w:r w:rsidRPr="00384B61">
        <w:rPr>
          <w:rFonts w:ascii="Times New Roman" w:eastAsiaTheme="minorHAnsi" w:hAnsi="Times New Roman"/>
          <w:i/>
          <w:sz w:val="28"/>
          <w:szCs w:val="28"/>
        </w:rPr>
        <w:t>Приказом Минкультуры России от 17.12.2015 N 3119 "Об утверждении Порядка бесплатного посещения музеев лицами, не достигшими восемнадцати лет, а также обучающимися по основным профессиональным образовательным программам"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- </w:t>
      </w:r>
      <w:r w:rsidRPr="00686659">
        <w:rPr>
          <w:rFonts w:ascii="Times New Roman" w:eastAsiaTheme="minorHAnsi" w:hAnsi="Times New Roman"/>
          <w:b/>
          <w:sz w:val="28"/>
          <w:szCs w:val="28"/>
        </w:rPr>
        <w:t>дети-инвалиды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,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а также дети с ограниченными возможностями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здоровья и одно сопровождающее лицо</w:t>
      </w:r>
      <w:r w:rsidRPr="00384B61">
        <w:rPr>
          <w:rFonts w:ascii="Times New Roman" w:eastAsiaTheme="minorHAnsi" w:hAnsi="Times New Roman"/>
          <w:sz w:val="28"/>
          <w:szCs w:val="28"/>
        </w:rPr>
        <w:t>, на основании справки об установлении инвалидности (</w:t>
      </w:r>
      <w:r w:rsidRPr="00384B61">
        <w:rPr>
          <w:rFonts w:ascii="Times New Roman" w:eastAsiaTheme="minorHAnsi" w:hAnsi="Times New Roman"/>
          <w:i/>
          <w:iCs/>
          <w:sz w:val="28"/>
          <w:szCs w:val="28"/>
        </w:rPr>
        <w:t>в соответствии с Приказом Министерства культуры РФ от 31.05.2016 № 1219 «Об утверждении Порядка установления льгот организациями культуры, находящимися в федеральном ведении, для детей дошкольного возраста, обучающихся, инвалидов и военнослужащих, проходящих военную службу по призыву, при организации платных мероприятий»)</w:t>
      </w:r>
      <w:r w:rsidRPr="00384B61">
        <w:rPr>
          <w:rFonts w:ascii="Times New Roman" w:eastAsiaTheme="minorHAnsi" w:hAnsi="Times New Roman"/>
          <w:sz w:val="28"/>
          <w:szCs w:val="28"/>
        </w:rPr>
        <w:t>;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-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граждане,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проживающие в государственных организациях социального обслуживания –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домах престарелых</w:t>
      </w:r>
      <w:r w:rsidRPr="00384B61">
        <w:rPr>
          <w:rFonts w:ascii="Times New Roman" w:eastAsiaTheme="minorHAnsi" w:hAnsi="Times New Roman"/>
          <w:sz w:val="28"/>
          <w:szCs w:val="28"/>
        </w:rPr>
        <w:t>;</w:t>
      </w:r>
    </w:p>
    <w:p w:rsidR="00761E93" w:rsidRPr="002313E5" w:rsidRDefault="00761E93" w:rsidP="0076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ab/>
      </w:r>
      <w:r w:rsidRPr="00384B61">
        <w:rPr>
          <w:rFonts w:ascii="Times New Roman" w:eastAsiaTheme="minorHAnsi" w:hAnsi="Times New Roman"/>
          <w:sz w:val="28"/>
          <w:szCs w:val="28"/>
        </w:rPr>
        <w:t xml:space="preserve">-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члены   многодетных   семей   независимо   от   их   места   жительства   в   Российской   Федерации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  при предъявлении   удостоверения, подтверждающего   статус   многодетной   семьи. Многодетной семьей является семья, имеющая трех и более детей. Предоставление многодетным семьям данной меры социальной поддержки осуществляется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до достижения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старшим ребенком возраста 18 лет или возраста 23 лет при условии его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обучения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в организации, осуществляющей </w:t>
      </w:r>
      <w:r w:rsidRPr="00384B61">
        <w:rPr>
          <w:rFonts w:ascii="Times New Roman" w:eastAsiaTheme="minorHAnsi" w:hAnsi="Times New Roman"/>
          <w:sz w:val="28"/>
          <w:szCs w:val="28"/>
        </w:rPr>
        <w:lastRenderedPageBreak/>
        <w:t xml:space="preserve">образовательную деятельность, по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очной форме обучения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. </w:t>
      </w:r>
      <w:r w:rsidRPr="00384B61">
        <w:rPr>
          <w:rFonts w:ascii="Times New Roman" w:eastAsiaTheme="minorHAnsi" w:hAnsi="Times New Roman"/>
          <w:i/>
          <w:sz w:val="28"/>
          <w:szCs w:val="28"/>
        </w:rPr>
        <w:t>(В соответствии с Указом Президента Российской Федерации от 23.01.2024 № 63 «О мерах социальной поддержки многодетных семей», Законом Московской области № 1/2006-ОЗ «О мерах социальной поддержки семьи и детей в Московской области»)</w:t>
      </w:r>
      <w:r w:rsidRPr="00384B61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i/>
          <w:sz w:val="28"/>
          <w:szCs w:val="28"/>
        </w:rPr>
        <w:t xml:space="preserve">. </w:t>
      </w:r>
      <w:r w:rsidRPr="002313E5">
        <w:rPr>
          <w:rFonts w:ascii="Times New Roman" w:eastAsiaTheme="minorHAnsi" w:hAnsi="Times New Roman"/>
          <w:sz w:val="28"/>
          <w:szCs w:val="28"/>
        </w:rPr>
        <w:t>Подтверждение статуса многодетной семьи осуществляется посредством представления удостоверения, подтверждающего статус многодетной семьи в Российской Федерации, единый образец которого утвержден распоряжением Правительства Российской Федерации от 29 июня 2024 г. № 1725-р., либо в соответствии с Порядком подтверждения статуса многодетной семьи в Российской Федерации по месту требования, утвержденным Приказом Минтруда России от 27.09.2024 № 513:</w:t>
      </w:r>
    </w:p>
    <w:p w:rsidR="00761E93" w:rsidRPr="002313E5" w:rsidRDefault="00761E93" w:rsidP="0076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313E5">
        <w:rPr>
          <w:rFonts w:ascii="Times New Roman" w:eastAsiaTheme="minorHAnsi" w:hAnsi="Times New Roman"/>
          <w:sz w:val="28"/>
          <w:szCs w:val="28"/>
        </w:rPr>
        <w:tab/>
        <w:t>А) при визуализации сведений в мобильном приложении "Госуслуги" после считывания кассиром (контролером) Музея-заповедника «Архангельское», двухмерного штрихового кода (QR-кода) с использованием указанного мобильного приложения;</w:t>
      </w:r>
    </w:p>
    <w:p w:rsidR="00761E93" w:rsidRPr="002313E5" w:rsidRDefault="00761E93" w:rsidP="0076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313E5">
        <w:rPr>
          <w:rFonts w:ascii="Times New Roman" w:eastAsiaTheme="minorHAnsi" w:hAnsi="Times New Roman"/>
          <w:sz w:val="28"/>
          <w:szCs w:val="28"/>
        </w:rPr>
        <w:tab/>
        <w:t>Б) с применением программного обеспечения, интегрированного с Единой системой идентификации и аутентификации, после считывания кассиром (контролером) Музея-заповедника «Архангельское» двухмерного штрихового кода (QR-кода) с использованием специальных технических устройств;</w:t>
      </w:r>
    </w:p>
    <w:p w:rsidR="00761E93" w:rsidRPr="006F4B3D" w:rsidRDefault="00761E93" w:rsidP="0076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313E5">
        <w:rPr>
          <w:rFonts w:ascii="Times New Roman" w:eastAsiaTheme="minorHAnsi" w:hAnsi="Times New Roman"/>
          <w:sz w:val="28"/>
          <w:szCs w:val="28"/>
        </w:rPr>
        <w:tab/>
        <w:t>В) с использованием Единой биометрической системы.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-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студенты художественных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школ, училищ и очных дневных отделений художественных ВУЗов России, при предъявлении студенческого билета (</w:t>
      </w:r>
      <w:r w:rsidRPr="00384B61">
        <w:rPr>
          <w:rFonts w:ascii="Times New Roman" w:eastAsiaTheme="minorHAnsi" w:hAnsi="Times New Roman"/>
          <w:i/>
          <w:sz w:val="28"/>
          <w:szCs w:val="28"/>
        </w:rPr>
        <w:t>в соответствии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с </w:t>
      </w:r>
      <w:r w:rsidRPr="00384B61">
        <w:rPr>
          <w:rFonts w:ascii="Times New Roman" w:eastAsiaTheme="minorHAnsi" w:hAnsi="Times New Roman"/>
          <w:i/>
          <w:sz w:val="28"/>
          <w:szCs w:val="28"/>
        </w:rPr>
        <w:t>Приказом Минкультуры России от 17.12.2015 N 3119 "Об утверждении Порядка бесплатного посещения музеев лицами, не достигшими восемнадцати лет, а также обучающимися по основным профессиональным образовательным программам")</w:t>
      </w:r>
      <w:r w:rsidRPr="00384B61">
        <w:rPr>
          <w:rFonts w:ascii="Times New Roman" w:eastAsiaTheme="minorHAnsi" w:hAnsi="Times New Roman"/>
          <w:sz w:val="28"/>
          <w:szCs w:val="28"/>
        </w:rPr>
        <w:t>;</w:t>
      </w:r>
    </w:p>
    <w:p w:rsidR="00761E93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- сотрудники российских государственных, муниципальных и частных музеев и члены международных ассоциаций музеев и ассоциаций по сохранению исторического наследия (ICOM, ICOMOS), а также члены союзов художников, архитекторов и дизайнеров, при предъявлении соответствующего удостоверения;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384B61">
        <w:rPr>
          <w:rFonts w:ascii="Times New Roman" w:eastAsiaTheme="minorHAnsi" w:hAnsi="Times New Roman"/>
          <w:i/>
          <w:sz w:val="28"/>
          <w:szCs w:val="28"/>
        </w:rPr>
        <w:t>-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воспитанники суворовского и нахимовского военных училищ, в последний четверг каждого месяца, при предъявлении удостоверения воспитанника</w:t>
      </w:r>
      <w:r w:rsidRPr="00384B61">
        <w:rPr>
          <w:rFonts w:ascii="Times New Roman" w:eastAsiaTheme="minorHAnsi" w:hAnsi="Times New Roman"/>
          <w:i/>
          <w:sz w:val="28"/>
          <w:szCs w:val="28"/>
        </w:rPr>
        <w:t xml:space="preserve"> (в соответствии с Приказом Министерства культуры РФ от 19 марта 2009 г. N 123 "О порядке бесплатного посещения музеев федерального подчинения воспитанниками Суворовских военных и Нахимовских военно-морских училищ").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-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участники специальной военной операции (СВО)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– военнослужащие, в том числе мобилизованные граждане, принимавшие участие (содействовавшие выполнению задач) в СВО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и члены их семей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– супруги и несовершеннолетние дети (родные и (или) усыновленные), в рамках особых мер социально-культурной поддержки военнослужащих, при предъявлении удостоверения ветерана боевых действий или иного документа, подтверждающего факт участия (соде</w:t>
      </w:r>
      <w:r w:rsidR="00686659">
        <w:rPr>
          <w:rFonts w:ascii="Times New Roman" w:eastAsiaTheme="minorHAnsi" w:hAnsi="Times New Roman"/>
          <w:sz w:val="28"/>
          <w:szCs w:val="28"/>
        </w:rPr>
        <w:t>йствия выполнению задач) в СВО. С</w:t>
      </w:r>
      <w:r w:rsidRPr="00384B61">
        <w:rPr>
          <w:rFonts w:ascii="Times New Roman" w:eastAsiaTheme="minorHAnsi" w:hAnsi="Times New Roman"/>
          <w:sz w:val="28"/>
          <w:szCs w:val="28"/>
        </w:rPr>
        <w:t>упруга (супруг) и несовершеннолетние дети военнослужащего – участника СВО – при предъявлении документа, удостоверяющего личность, свидетельства о заключении брака, свидетельства о рождении (об усыновлении (удочерении) ребенка).</w:t>
      </w:r>
      <w:r w:rsidRPr="00F61861">
        <w:rPr>
          <w:rFonts w:ascii="Times New Roman" w:eastAsiaTheme="minorHAnsi" w:hAnsi="Times New Roman"/>
          <w:i/>
          <w:iCs/>
          <w:color w:val="424448"/>
          <w:spacing w:val="14"/>
          <w:sz w:val="28"/>
          <w:szCs w:val="28"/>
          <w:shd w:val="clear" w:color="auto" w:fill="FCFCFC"/>
        </w:rPr>
        <w:t xml:space="preserve"> </w:t>
      </w:r>
      <w:r w:rsidRPr="002313E5">
        <w:rPr>
          <w:rFonts w:ascii="Times New Roman" w:eastAsiaTheme="minorHAnsi" w:hAnsi="Times New Roman"/>
          <w:i/>
          <w:iCs/>
          <w:sz w:val="28"/>
          <w:szCs w:val="28"/>
        </w:rPr>
        <w:t>(в соответствии с пп. 16 п. 1 ст. 16 Федерального закона «О ветеранах» от 12.01.1995 № 5-ФЗ)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lastRenderedPageBreak/>
        <w:t xml:space="preserve">2.5. Правом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БЕСПЛАТНОГО ВХОДА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на территорию Музея-заповедника «Архангельское» пользуются следующие категории граждан: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-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сотрудники и отдыхающие Санатория «Архангельское» (при предъявлении пропуска санатория);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- жители соседних с Музеем-заповедником «Архангельское» населенных пунктов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«Архангельское», «Воронки», «Захарково»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- ежедневно с 08:00 до 10:00 при обязательном предъявлении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паспорта РФ с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отметкой о регистрации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в одном из вышеуказанных населенных пунктов. 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При этом право собственности на объекты недвижимости, расположенные в указанных населенных пунктах, не является основанием для бесплатного прохода на территорию Музея-заповедника «Архангельское». 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2.6. Правом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ЛЬГОТНОГО ВХОДА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на территорию Музея-заповедника «Архангельское» и </w:t>
      </w:r>
      <w:r w:rsidRPr="00384B61">
        <w:rPr>
          <w:rFonts w:ascii="Times New Roman" w:eastAsiaTheme="minorHAnsi" w:hAnsi="Times New Roman"/>
          <w:b/>
          <w:sz w:val="28"/>
          <w:szCs w:val="28"/>
        </w:rPr>
        <w:t>ЛЬГОТНОГО ПОСЕЩЕНИЯ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постоянных экспозиций и выставок при предъявлении подтверждающего документа и получении в кассе Музея-заповедника «Архангельское» соответствующего билета пользуются следующие категории граждан: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- </w:t>
      </w:r>
      <w:bookmarkStart w:id="0" w:name="_Hlk125466739"/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дети в возрасте от 7 до 18 лет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, а также граждане, достигшие совершеннолетнего возраста (18 лет), но продолжающие получение основного общего или среднего общего образования (учащиеся школ и иных образовательных учреждений соответствующего уровня),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еженедельно по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 xml:space="preserve">субботам и воскресеньям, а также в нерабочие праздничные дни, </w:t>
      </w:r>
      <w:r w:rsidRPr="00384B61">
        <w:rPr>
          <w:rFonts w:ascii="Times New Roman" w:eastAsiaTheme="minorHAnsi" w:hAnsi="Times New Roman"/>
          <w:sz w:val="28"/>
          <w:szCs w:val="28"/>
        </w:rPr>
        <w:t>предусмотренные ч. 1 ст. 112 Трудового кодекса Российской Федерации. (</w:t>
      </w:r>
      <w:r w:rsidRPr="00384B61">
        <w:rPr>
          <w:rFonts w:ascii="Times New Roman" w:eastAsiaTheme="minorHAnsi" w:hAnsi="Times New Roman"/>
          <w:i/>
          <w:iCs/>
          <w:sz w:val="28"/>
          <w:szCs w:val="28"/>
        </w:rPr>
        <w:t>в соответствии с Приказом Министерства культуры РФ от 31.05.2016 № 1219 «Об утверждении Порядка установления льгот организациями культуры, находящимися в федеральном ведении, для детей дошкольного возраста, обучающихся, инвалидов и военнослужащих, проходящих военную службу по призыву, при организации платных мероприятий»)</w:t>
      </w:r>
      <w:r w:rsidRPr="00384B61">
        <w:rPr>
          <w:rFonts w:ascii="Times New Roman" w:eastAsiaTheme="minorHAnsi" w:hAnsi="Times New Roman"/>
          <w:sz w:val="28"/>
          <w:szCs w:val="28"/>
        </w:rPr>
        <w:t>;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- граждане, обучающиеся по основным образовательным программам среднего профессионального и высшего образования по очной форме обучения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(студенты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 xml:space="preserve">очных </w:t>
      </w:r>
      <w:r w:rsidRPr="00686659">
        <w:rPr>
          <w:rFonts w:ascii="Times New Roman" w:eastAsiaTheme="minorHAnsi" w:hAnsi="Times New Roman"/>
          <w:b/>
          <w:sz w:val="28"/>
          <w:szCs w:val="28"/>
        </w:rPr>
        <w:t>отделений училищ, техникумов, колледжей и ВУЗов</w:t>
      </w:r>
      <w:r w:rsidRPr="00384B61">
        <w:rPr>
          <w:rFonts w:ascii="Times New Roman" w:eastAsiaTheme="minorHAnsi" w:hAnsi="Times New Roman"/>
          <w:sz w:val="28"/>
          <w:szCs w:val="28"/>
        </w:rPr>
        <w:t>) с понедельника по пятницу, кроме выходных и праздничных дней (</w:t>
      </w:r>
      <w:r w:rsidRPr="00384B61">
        <w:rPr>
          <w:rFonts w:ascii="Times New Roman" w:eastAsiaTheme="minorHAnsi" w:hAnsi="Times New Roman"/>
          <w:i/>
          <w:iCs/>
          <w:sz w:val="28"/>
          <w:szCs w:val="28"/>
        </w:rPr>
        <w:t>в соответствии с Приказом Министерства культуры РФ от 31.05.2016 № 1219 «Об утверждении Порядка установления льгот организациями культуры, находящимися в федеральном ведении, для детей дошкольного возраста, обучающихся, инвалидов и военнослужащих, проходящих военную службу по призыву, при организации платных мероприятий»)</w:t>
      </w:r>
      <w:r w:rsidRPr="00384B61">
        <w:rPr>
          <w:rFonts w:ascii="Times New Roman" w:eastAsiaTheme="minorHAnsi" w:hAnsi="Times New Roman"/>
          <w:sz w:val="28"/>
          <w:szCs w:val="28"/>
        </w:rPr>
        <w:t>;</w:t>
      </w:r>
    </w:p>
    <w:bookmarkEnd w:id="0"/>
    <w:p w:rsidR="00761E93" w:rsidRPr="00CA670F" w:rsidRDefault="00761E93" w:rsidP="002313E5">
      <w:pPr>
        <w:spacing w:after="0" w:line="240" w:lineRule="auto"/>
        <w:ind w:firstLine="851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-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пенсионеры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2313E5">
        <w:rPr>
          <w:rFonts w:ascii="Times New Roman" w:eastAsiaTheme="minorHAnsi" w:hAnsi="Times New Roman"/>
          <w:bCs/>
          <w:sz w:val="28"/>
          <w:szCs w:val="28"/>
        </w:rPr>
        <w:t>(льгота предоставля</w:t>
      </w:r>
      <w:r w:rsidR="00686659">
        <w:rPr>
          <w:rFonts w:ascii="Times New Roman" w:eastAsiaTheme="minorHAnsi" w:hAnsi="Times New Roman"/>
          <w:bCs/>
          <w:sz w:val="28"/>
          <w:szCs w:val="28"/>
        </w:rPr>
        <w:t>ется с учетом финансовых</w:t>
      </w:r>
      <w:r w:rsidRPr="002313E5">
        <w:rPr>
          <w:rFonts w:ascii="Times New Roman" w:eastAsiaTheme="minorHAnsi" w:hAnsi="Times New Roman"/>
          <w:bCs/>
          <w:sz w:val="28"/>
          <w:szCs w:val="28"/>
        </w:rPr>
        <w:t xml:space="preserve"> возможностей Музея-заповедника «Архангельское</w:t>
      </w:r>
      <w:r w:rsidRPr="002313E5">
        <w:rPr>
          <w:rFonts w:ascii="Times New Roman" w:eastAsiaTheme="minorHAnsi" w:hAnsi="Times New Roman"/>
          <w:sz w:val="28"/>
          <w:szCs w:val="28"/>
        </w:rPr>
        <w:t>;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- </w:t>
      </w:r>
      <w:r w:rsidRPr="00686659">
        <w:rPr>
          <w:rFonts w:ascii="Times New Roman" w:eastAsiaTheme="minorHAnsi" w:hAnsi="Times New Roman"/>
          <w:b/>
          <w:sz w:val="28"/>
          <w:szCs w:val="28"/>
        </w:rPr>
        <w:t xml:space="preserve">обладатели международных карт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ISIC и ITIC;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2.7.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>ЭКСКУРСИОННОЕ ОБСЛУЖИВАНИЕ</w:t>
      </w:r>
      <w:r w:rsidRPr="00384B61">
        <w:rPr>
          <w:rFonts w:ascii="Times New Roman" w:eastAsiaTheme="minorHAnsi" w:hAnsi="Times New Roman"/>
          <w:sz w:val="28"/>
          <w:szCs w:val="28"/>
        </w:rPr>
        <w:t xml:space="preserve"> осуществляется по тарифам, установленным в Музее-заповеднике «Архангельское», в сопровождении сотрудников Музея-заповедника «Архангельское» при оплате экскурсионного обслуживания и наличии соответствующих входных билетов.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2.8. При организованном групповом посещении допускается бесплатный проход на территорию Музея-заповедника «Архангельское» и бесплатное посещение постоянных экспозиций и выставок 1 (одного) сопровождающего лица </w:t>
      </w:r>
      <w:r w:rsidRPr="00384B61">
        <w:rPr>
          <w:rFonts w:ascii="Times New Roman" w:eastAsiaTheme="minorHAnsi" w:hAnsi="Times New Roman"/>
          <w:sz w:val="28"/>
          <w:szCs w:val="28"/>
        </w:rPr>
        <w:lastRenderedPageBreak/>
        <w:t xml:space="preserve">на группу (взрослые и смешанные группы) и сопровождающих школьные группы из расчета не более 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 xml:space="preserve">1 (одного) человека на 10 детей. 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2.9. При проведении на территории Музея-заповедника «Архангельское» специальных мероприятий: концертов, фестивалей, спектаклей, мастер-классов и прочих, посещение которых происходит по отдельным билетам, льготы по оплате не предоставляются, либо утверждаются отдельными приказами.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2.10. Церковные службы в Храме Архангела Михаила проводятся в определенные часы согласно графику, составленному настоятелем. Вход на территорию Храма Архангела Михаила свободный.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761E93" w:rsidRPr="00384B61" w:rsidRDefault="00761E93" w:rsidP="00761E9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84B61">
        <w:rPr>
          <w:rFonts w:ascii="Times New Roman" w:eastAsiaTheme="minorHAnsi" w:hAnsi="Times New Roman"/>
          <w:b/>
          <w:sz w:val="28"/>
          <w:szCs w:val="28"/>
        </w:rPr>
        <w:t xml:space="preserve">3. В ЭКСПОЗИЦИЯХ И ВЫСТАВОЧНЫХ ЗАЛАХ </w:t>
      </w:r>
    </w:p>
    <w:p w:rsidR="00761E93" w:rsidRPr="00384B61" w:rsidRDefault="00761E93" w:rsidP="00761E9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84B61">
        <w:rPr>
          <w:rFonts w:ascii="Times New Roman" w:eastAsiaTheme="minorHAnsi" w:hAnsi="Times New Roman"/>
          <w:b/>
          <w:sz w:val="28"/>
          <w:szCs w:val="28"/>
        </w:rPr>
        <w:t xml:space="preserve">МУЗЕЯ-ЗАПОВЕДНИКА АРХАНГЕЛЬСКОЕ» </w:t>
      </w:r>
    </w:p>
    <w:p w:rsidR="00761E93" w:rsidRPr="00384B61" w:rsidRDefault="00761E93" w:rsidP="00761E9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84B61">
        <w:rPr>
          <w:rFonts w:ascii="Times New Roman" w:eastAsiaTheme="minorHAnsi" w:hAnsi="Times New Roman"/>
          <w:b/>
          <w:sz w:val="28"/>
          <w:szCs w:val="28"/>
        </w:rPr>
        <w:t>ЗАПРЕЩАЕТСЯ: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3.1. Прикасаться к экспонатам и витринам, проходить за ограничительные линии.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3.2. Создавать ситуации, угрожающие экспонатам и препятствующие движению посетителей и экскурсионных групп.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3.3. Входить с детскими колясками, воздушными шарами, мороженым, </w:t>
      </w:r>
    </w:p>
    <w:p w:rsidR="00761E93" w:rsidRPr="00384B61" w:rsidRDefault="00761E93" w:rsidP="00761E9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напитками.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3.4. Проносить предметы, рюкзаки, свертки и сумки более чем 55x35x25 см или длинномерные предметы, сумма измерений которых по длине, ширине и высоте превышает 110 см.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3.5. Проводить фото- и видеосъемку со вспышкой.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3.6. Проводить профессиональную съемку (съемка с использованием </w:t>
      </w:r>
    </w:p>
    <w:p w:rsidR="00761E93" w:rsidRPr="00384B61" w:rsidRDefault="00761E93" w:rsidP="00761E9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специальной аппаратуры, штативов, сменных объективов, софитов, светоотражающих экранов, другого оборудования и профессионального реквизита) без письменного разрешения администрации Музея-заповедника «Архангельское» и соответствующей оплаты.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3.7. Громко разговаривать, в том числе, используя средства мобильной связи.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3.8. Использовать средства звукоусиления, кроме слуховых аппаратов и прослушивать аудиозаписи или аудиотрансляции без наушников.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3.9. Принимать пищу.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3.10. Присоединяться к проводимым в залах экскурсиям.</w:t>
      </w:r>
    </w:p>
    <w:p w:rsidR="00761E93" w:rsidRPr="00384B61" w:rsidRDefault="00761E93" w:rsidP="00761E9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761E93" w:rsidRPr="00384B61" w:rsidRDefault="00761E93" w:rsidP="00761E9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84B61">
        <w:rPr>
          <w:rFonts w:ascii="Times New Roman" w:eastAsiaTheme="minorHAnsi" w:hAnsi="Times New Roman"/>
          <w:b/>
          <w:sz w:val="28"/>
          <w:szCs w:val="28"/>
        </w:rPr>
        <w:t>4. НА ТЕРРИТОРИИ МУЗЕЯ-ЗАПОВЕДНИКА «АРХАНГЕЛЬСКОЕ»</w:t>
      </w:r>
    </w:p>
    <w:p w:rsidR="00761E93" w:rsidRPr="00384B61" w:rsidRDefault="00761E93" w:rsidP="00761E9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84B61">
        <w:rPr>
          <w:rFonts w:ascii="Times New Roman" w:eastAsiaTheme="minorHAnsi" w:hAnsi="Times New Roman"/>
          <w:b/>
          <w:sz w:val="28"/>
          <w:szCs w:val="28"/>
        </w:rPr>
        <w:t>ЗАПРЕЩАЕТСЯ: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4.1</w:t>
      </w:r>
      <w:r w:rsidRPr="00384B61">
        <w:rPr>
          <w:rFonts w:ascii="Times New Roman" w:eastAsiaTheme="minorHAnsi" w:hAnsi="Times New Roman"/>
          <w:b/>
          <w:bCs/>
          <w:sz w:val="28"/>
          <w:szCs w:val="28"/>
        </w:rPr>
        <w:t xml:space="preserve">. </w:t>
      </w:r>
      <w:r w:rsidRPr="00384B61">
        <w:rPr>
          <w:rFonts w:ascii="Times New Roman" w:eastAsiaTheme="minorHAnsi" w:hAnsi="Times New Roman"/>
          <w:bCs/>
          <w:sz w:val="28"/>
          <w:szCs w:val="28"/>
        </w:rPr>
        <w:t>Находиться на территории после её закрытия</w:t>
      </w:r>
      <w:r w:rsidRPr="00384B61">
        <w:rPr>
          <w:rFonts w:ascii="Times New Roman" w:eastAsiaTheme="minorHAnsi" w:hAnsi="Times New Roman"/>
          <w:sz w:val="28"/>
          <w:szCs w:val="28"/>
        </w:rPr>
        <w:t>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4.2. Находиться на территории в часы работы Музея-заповедника «Архангельское» без билета или иного документа, подтверждающего такое право.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4.3. </w:t>
      </w:r>
      <w:r w:rsidRPr="00384B61">
        <w:rPr>
          <w:rFonts w:ascii="Times New Roman" w:eastAsiaTheme="minorHAnsi" w:hAnsi="Times New Roman"/>
          <w:bCs/>
          <w:sz w:val="28"/>
          <w:szCs w:val="28"/>
        </w:rPr>
        <w:t>Проводить на территорию и выгуливать домашних животных</w:t>
      </w:r>
      <w:r w:rsidRPr="00384B61">
        <w:rPr>
          <w:rFonts w:ascii="Times New Roman" w:eastAsiaTheme="minorHAnsi" w:hAnsi="Times New Roman"/>
          <w:sz w:val="28"/>
          <w:szCs w:val="28"/>
        </w:rPr>
        <w:t>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4.4. Проходить на территорию в нетрезвом состоянии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4.5. Проносить и распивать спиртные напитки, в том числе слабоалкогольные (ч.1,2 ст.20.20 Кодекса Российской Федерации об административных правонарушениях).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4.6. Проносить напитки в стеклянной таре.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lastRenderedPageBreak/>
        <w:t>4.7. Проносить оборудование для профессиональной съемки (квадрокоптеры-дроны, штативы, осветительные приборы, светоотражающие экраны и иной специальный реквизит) и производить профессиональную кино-, фото- и видеосъемку без письменного разрешения администрации Музея-заповедника «Архангельское».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4.8. Проносить оружие, огнеопасные, взрывчатые, ядовитые и радиоактивные вещества, колющие и режущие предметы.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4.9. Пользоваться на территории любыми видами автотранспорта, включая мотоциклы, мопеды и снегоходы (кроме автотранспорта, имеющего специальные пропуски и принадлежащего службам специального назначения).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4.10. Использовать для передвижения по территории велосипеды, самокаты, гиро-скутеры, скейты, роликовые коньки и другие колесные средства передвижения</w:t>
      </w:r>
      <w:r w:rsidRPr="00384B61">
        <w:rPr>
          <w:rFonts w:ascii="Times New Roman" w:eastAsiaTheme="minorHAnsi" w:hAnsi="Times New Roman"/>
          <w:color w:val="FF0000"/>
          <w:sz w:val="28"/>
          <w:szCs w:val="28"/>
        </w:rPr>
        <w:t xml:space="preserve">, </w:t>
      </w:r>
      <w:r w:rsidRPr="00384B61">
        <w:rPr>
          <w:rFonts w:ascii="Times New Roman" w:eastAsiaTheme="minorHAnsi" w:hAnsi="Times New Roman"/>
          <w:sz w:val="28"/>
          <w:szCs w:val="28"/>
        </w:rPr>
        <w:t>кроме средств передвижения для детей дошкольного возраста.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4.11. Причинять любой материальный ущерб находящемуся на территории движимому и недвижимому имуществу Музея-заповедника «Архангельское» и сторонних организаций, зданиям, сооружениям и объектам природного комплекса.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4.12. Прикасаться к скульптурам и постаментам.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4.13. Наносить надписи на скульптуры, стены зданий и асфальтовое покрытие дорог.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4.14. Проводить запуски любых беспилотных летательных аппаратов и мультикоптеров (парапланов, дельтапланов, аэростатов, воздушных шаров и т.п.), в том числе воздушных змеев.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4.15. Использовать любые пиротехнические средства (хлопушки, фейерверки и проч.), любые пожароопасные средства и устройства.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4.16. Курить и разводить костры, сжигать сухую листву и траву.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4.17. Организовывать пикники, устанавливать туристические палатки и иное туристическое снаряжение.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4.18. Засорять территорию бытовыми и другими отходами, загрязнять воду и прибрежную территорию.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4.19. Ходить по газонам, цветочным клумбам и не предназначенным для прогулок озелененным участкам, наносить ущерб цветникам и зеленым насаждениям.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4.20. Нарушать места обитания всех видов фауны (диких животных, птиц, насекомых).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4.21. Нарушать общественный порядок и тишину.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4.22. Заниматься экстремальными видами спорта и досуга.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4.23. Производить самовольные раскопки и другие археологические изыскания.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4.24. Заходить за ограждения аварийных объектов и объектов, закрытых для посещения и находящихся на ремонте и реставрации.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4.25. Загорать и ходить в купальных костюмах на территории парка и в </w:t>
      </w:r>
    </w:p>
    <w:p w:rsidR="00761E93" w:rsidRPr="00384B61" w:rsidRDefault="00761E93" w:rsidP="00761E9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непосредственной близости от памятников архитектуры, загрязнять фонтаны, использовать их для купания.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4.26. Организовывать и проводить без разрешения администрации Музея-заповедник «Архангельское»: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lastRenderedPageBreak/>
        <w:t>• массовые, зрелищные, развлекательные, игровые, спортивные, оздоровительные и иные публичные мероприятия;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• торговлю;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• работу точек общественного питания;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•  прокатные, ремонтные и иные платные услуги;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4.27. Проводить профессиональную съемку (съемка с использованием специальной аппаратуры, штативов, сменных объективов, софитов, светоотражающих экранов, другого оборудования и профессионального реквизита) без письменного разрешения администрации Музея-заповедника «Архангельское» и соответствующей оплаты.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4.28. Организовывать и проводить без разрешения администрации Музея-заповедника «Архангельское» экскурсии для посетителей, в том числе с привлечением сотрудников туристических компаний.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4.29. Присоединяться к проводимым на территории экскурсиям.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4.30. Вести политическую и религиозную пропагандистскую деятельность, распространять соответствующую литературу.</w:t>
      </w:r>
    </w:p>
    <w:p w:rsidR="00761E93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4.31. Расклеивать объявления и иные рекламно-информационные материалы.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761E93" w:rsidRPr="00384B61" w:rsidRDefault="00761E93" w:rsidP="00761E93">
      <w:pPr>
        <w:spacing w:after="0" w:line="240" w:lineRule="auto"/>
        <w:ind w:firstLine="851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84B61">
        <w:rPr>
          <w:rFonts w:ascii="Times New Roman" w:eastAsiaTheme="minorHAnsi" w:hAnsi="Times New Roman"/>
          <w:b/>
          <w:sz w:val="28"/>
          <w:szCs w:val="28"/>
        </w:rPr>
        <w:t>5. ЗАКЛЮЧИТЕЛЬНЫЕ ПОЛОЖЕНИЯ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>5.1. Сотрудникам Росгвардии, службы безопасности, контролерам и администраторам Музея-заповедника «Архангельское» предоставлено право проверять наличие билетов, производить контроль посетителей и ручной клади как визуально, так и с применением металлодетекторов.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hAnsi="Times New Roman"/>
          <w:sz w:val="28"/>
          <w:szCs w:val="28"/>
        </w:rPr>
        <w:t>В целях профилактики правонарушений при реализации билетов в кассах ФГБУК Музей-заповедник «Архангельское» и повышения уровня общественного порядка и общественной безопасности в пункта</w:t>
      </w:r>
      <w:r>
        <w:rPr>
          <w:rFonts w:ascii="Times New Roman" w:hAnsi="Times New Roman"/>
          <w:sz w:val="28"/>
          <w:szCs w:val="28"/>
        </w:rPr>
        <w:t>х пропуска посетителей, работникам</w:t>
      </w:r>
      <w:r w:rsidRPr="00384B61">
        <w:rPr>
          <w:rFonts w:ascii="Times New Roman" w:hAnsi="Times New Roman"/>
          <w:sz w:val="28"/>
          <w:szCs w:val="28"/>
        </w:rPr>
        <w:t xml:space="preserve"> Музея-заповедника «Архангельское» при осуществлении ими должностных обязанностей предоставлено право использовать технические средства видеонаблюдения – переносные видеорегистраторы.</w:t>
      </w:r>
    </w:p>
    <w:p w:rsidR="00761E93" w:rsidRPr="002313E5" w:rsidRDefault="00761E93" w:rsidP="00761E93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4B61">
        <w:rPr>
          <w:rFonts w:ascii="Times New Roman" w:eastAsiaTheme="minorHAnsi" w:hAnsi="Times New Roman"/>
          <w:sz w:val="28"/>
          <w:szCs w:val="28"/>
        </w:rPr>
        <w:t xml:space="preserve">5.2. </w:t>
      </w:r>
      <w:r w:rsidR="00611739">
        <w:rPr>
          <w:rFonts w:ascii="Times New Roman" w:eastAsiaTheme="minorHAnsi" w:hAnsi="Times New Roman"/>
          <w:sz w:val="28"/>
          <w:szCs w:val="28"/>
        </w:rPr>
        <w:t>Контроль за соблюдением настоящих П</w:t>
      </w:r>
      <w:r w:rsidRPr="002313E5">
        <w:rPr>
          <w:rFonts w:ascii="Times New Roman" w:eastAsiaTheme="minorHAnsi" w:hAnsi="Times New Roman"/>
          <w:sz w:val="28"/>
          <w:szCs w:val="28"/>
        </w:rPr>
        <w:t>равил осуществляют сотрудники государственных правоохранительных органов (Росгвардии, Полиции), работники отдела безопасности и иные работники Музея-заповедника «Архангельское» в соответствии с их должностными инструкциями. Лица, отказывающиеся выполнять настоящие Правила, не допускаются на территорию Музея-заповедника «Архангельское» либо удаляются с территории без возмещения стоимости входного билета.</w:t>
      </w:r>
    </w:p>
    <w:p w:rsidR="00761E93" w:rsidRPr="00384B61" w:rsidRDefault="00761E93" w:rsidP="00761E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13E5">
        <w:rPr>
          <w:rFonts w:ascii="Times New Roman" w:eastAsiaTheme="minorHAnsi" w:hAnsi="Times New Roman"/>
          <w:sz w:val="28"/>
          <w:szCs w:val="28"/>
        </w:rPr>
        <w:t>5.3. В случае нарушения настоящих Правил, одновременно являющегося нарушением действующего законодательства Российской Федерации, посетитель несет ответственность, предусмотренную законом.</w:t>
      </w:r>
    </w:p>
    <w:p w:rsidR="005A2923" w:rsidRPr="005A682A" w:rsidRDefault="005A2923" w:rsidP="005A2923">
      <w:pPr>
        <w:spacing w:after="0" w:line="240" w:lineRule="atLeast"/>
        <w:ind w:right="-144" w:firstLine="567"/>
        <w:rPr>
          <w:rFonts w:ascii="Times New Roman" w:hAnsi="Times New Roman"/>
          <w:sz w:val="24"/>
          <w:szCs w:val="24"/>
        </w:rPr>
      </w:pPr>
    </w:p>
    <w:sectPr w:rsidR="005A2923" w:rsidRPr="005A682A" w:rsidSect="00A52E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07" w:bottom="426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4AB" w:rsidRDefault="006854AB" w:rsidP="00EE10E4">
      <w:pPr>
        <w:spacing w:after="0" w:line="240" w:lineRule="auto"/>
      </w:pPr>
      <w:r>
        <w:separator/>
      </w:r>
    </w:p>
  </w:endnote>
  <w:endnote w:type="continuationSeparator" w:id="0">
    <w:p w:rsidR="006854AB" w:rsidRDefault="006854AB" w:rsidP="00EE1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0D" w:rsidRDefault="005C1D0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0D" w:rsidRDefault="005C1D0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0D" w:rsidRDefault="005C1D0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4AB" w:rsidRDefault="006854AB" w:rsidP="00EE10E4">
      <w:pPr>
        <w:spacing w:after="0" w:line="240" w:lineRule="auto"/>
      </w:pPr>
      <w:r>
        <w:separator/>
      </w:r>
    </w:p>
  </w:footnote>
  <w:footnote w:type="continuationSeparator" w:id="0">
    <w:p w:rsidR="006854AB" w:rsidRDefault="006854AB" w:rsidP="00EE1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0D" w:rsidRDefault="005C1D0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8E5" w:rsidRDefault="00D8129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666F">
      <w:rPr>
        <w:noProof/>
      </w:rPr>
      <w:t>8</w:t>
    </w:r>
    <w:r>
      <w:fldChar w:fldCharType="end"/>
    </w:r>
  </w:p>
  <w:p w:rsidR="005A78E5" w:rsidRDefault="005A78E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0D" w:rsidRPr="005C1D0D" w:rsidRDefault="005C1D0D" w:rsidP="005C1D0D">
    <w:pPr>
      <w:shd w:val="clear" w:color="auto" w:fill="FFFFFF"/>
      <w:spacing w:after="0" w:line="240" w:lineRule="auto"/>
      <w:jc w:val="right"/>
      <w:rPr>
        <w:rFonts w:ascii="Helvetica" w:eastAsia="Times New Roman" w:hAnsi="Helvetica" w:cs="Helvetica"/>
        <w:color w:val="34343C"/>
        <w:sz w:val="23"/>
        <w:szCs w:val="23"/>
        <w:lang w:eastAsia="ru-RU"/>
      </w:rPr>
    </w:pPr>
    <w:r w:rsidRPr="005C1D0D">
      <w:rPr>
        <w:rFonts w:ascii="Helvetica" w:eastAsia="Times New Roman" w:hAnsi="Helvetica" w:cs="Helvetica"/>
        <w:color w:val="34343C"/>
        <w:sz w:val="23"/>
        <w:szCs w:val="23"/>
        <w:lang w:eastAsia="ru-RU"/>
      </w:rPr>
      <w:t>Утверждены приказом</w:t>
    </w:r>
  </w:p>
  <w:p w:rsidR="005C1D0D" w:rsidRPr="005C1D0D" w:rsidRDefault="005C1D0D" w:rsidP="005C1D0D">
    <w:pPr>
      <w:shd w:val="clear" w:color="auto" w:fill="FFFFFF"/>
      <w:spacing w:after="0" w:line="240" w:lineRule="auto"/>
      <w:jc w:val="right"/>
      <w:rPr>
        <w:rFonts w:ascii="Helvetica" w:eastAsia="Times New Roman" w:hAnsi="Helvetica" w:cs="Helvetica"/>
        <w:color w:val="34343C"/>
        <w:sz w:val="23"/>
        <w:szCs w:val="23"/>
        <w:lang w:eastAsia="ru-RU"/>
      </w:rPr>
    </w:pPr>
    <w:r w:rsidRPr="005C1D0D">
      <w:rPr>
        <w:rFonts w:ascii="Helvetica" w:eastAsia="Times New Roman" w:hAnsi="Helvetica" w:cs="Helvetica"/>
        <w:color w:val="34343C"/>
        <w:sz w:val="23"/>
        <w:szCs w:val="23"/>
        <w:lang w:eastAsia="ru-RU"/>
      </w:rPr>
      <w:t>генерального директора ФГБУК</w:t>
    </w:r>
  </w:p>
  <w:p w:rsidR="005C1D0D" w:rsidRPr="005C1D0D" w:rsidRDefault="005C1D0D" w:rsidP="005C1D0D">
    <w:pPr>
      <w:shd w:val="clear" w:color="auto" w:fill="FFFFFF"/>
      <w:spacing w:after="0" w:line="240" w:lineRule="auto"/>
      <w:jc w:val="right"/>
      <w:rPr>
        <w:rFonts w:ascii="Helvetica" w:eastAsia="Times New Roman" w:hAnsi="Helvetica" w:cs="Helvetica"/>
        <w:color w:val="34343C"/>
        <w:sz w:val="23"/>
        <w:szCs w:val="23"/>
        <w:lang w:eastAsia="ru-RU"/>
      </w:rPr>
    </w:pPr>
    <w:r w:rsidRPr="005C1D0D">
      <w:rPr>
        <w:rFonts w:ascii="Helvetica" w:eastAsia="Times New Roman" w:hAnsi="Helvetica" w:cs="Helvetica"/>
        <w:color w:val="34343C"/>
        <w:sz w:val="23"/>
        <w:szCs w:val="23"/>
        <w:lang w:eastAsia="ru-RU"/>
      </w:rPr>
      <w:t>Музей-заповедник «Архангельское»</w:t>
    </w:r>
  </w:p>
  <w:p w:rsidR="005C1D0D" w:rsidRPr="005C1D0D" w:rsidRDefault="005C1D0D" w:rsidP="005C1D0D">
    <w:pPr>
      <w:shd w:val="clear" w:color="auto" w:fill="FFFFFF"/>
      <w:spacing w:after="0" w:line="240" w:lineRule="auto"/>
      <w:jc w:val="right"/>
      <w:rPr>
        <w:rFonts w:ascii="Helvetica" w:eastAsia="Times New Roman" w:hAnsi="Helvetica" w:cs="Helvetica"/>
        <w:color w:val="34343C"/>
        <w:sz w:val="23"/>
        <w:szCs w:val="23"/>
        <w:lang w:eastAsia="ru-RU"/>
      </w:rPr>
    </w:pPr>
    <w:r w:rsidRPr="005C1D0D">
      <w:rPr>
        <w:rFonts w:ascii="Helvetica" w:eastAsia="Times New Roman" w:hAnsi="Helvetica" w:cs="Helvetica"/>
        <w:color w:val="34343C"/>
        <w:sz w:val="23"/>
        <w:szCs w:val="23"/>
        <w:lang w:eastAsia="ru-RU"/>
      </w:rPr>
      <w:t xml:space="preserve">от </w:t>
    </w:r>
    <w:r>
      <w:rPr>
        <w:rFonts w:ascii="Helvetica" w:eastAsia="Times New Roman" w:hAnsi="Helvetica" w:cs="Helvetica"/>
        <w:color w:val="34343C"/>
        <w:sz w:val="23"/>
        <w:szCs w:val="23"/>
        <w:lang w:eastAsia="ru-RU"/>
      </w:rPr>
      <w:t>06 февраля</w:t>
    </w:r>
    <w:r w:rsidRPr="005C1D0D">
      <w:rPr>
        <w:rFonts w:ascii="Helvetica" w:eastAsia="Times New Roman" w:hAnsi="Helvetica" w:cs="Helvetica"/>
        <w:color w:val="34343C"/>
        <w:sz w:val="23"/>
        <w:szCs w:val="23"/>
        <w:lang w:eastAsia="ru-RU"/>
      </w:rPr>
      <w:t xml:space="preserve"> 202</w:t>
    </w:r>
    <w:r>
      <w:rPr>
        <w:rFonts w:ascii="Helvetica" w:eastAsia="Times New Roman" w:hAnsi="Helvetica" w:cs="Helvetica"/>
        <w:color w:val="34343C"/>
        <w:sz w:val="23"/>
        <w:szCs w:val="23"/>
        <w:lang w:eastAsia="ru-RU"/>
      </w:rPr>
      <w:t>6</w:t>
    </w:r>
    <w:r w:rsidRPr="005C1D0D">
      <w:rPr>
        <w:rFonts w:ascii="Helvetica" w:eastAsia="Times New Roman" w:hAnsi="Helvetica" w:cs="Helvetica"/>
        <w:color w:val="34343C"/>
        <w:sz w:val="23"/>
        <w:szCs w:val="23"/>
        <w:lang w:eastAsia="ru-RU"/>
      </w:rPr>
      <w:t xml:space="preserve"> г. № </w:t>
    </w:r>
    <w:r>
      <w:rPr>
        <w:rFonts w:ascii="Helvetica" w:eastAsia="Times New Roman" w:hAnsi="Helvetica" w:cs="Helvetica"/>
        <w:color w:val="34343C"/>
        <w:sz w:val="23"/>
        <w:szCs w:val="23"/>
        <w:lang w:eastAsia="ru-RU"/>
      </w:rPr>
      <w:t>39</w:t>
    </w:r>
    <w:bookmarkStart w:id="1" w:name="_GoBack"/>
    <w:bookmarkEnd w:id="1"/>
  </w:p>
  <w:p w:rsidR="0074636B" w:rsidRDefault="0074636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6669"/>
    <w:multiLevelType w:val="hybridMultilevel"/>
    <w:tmpl w:val="51AA7CF0"/>
    <w:lvl w:ilvl="0" w:tplc="2778A8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88138E"/>
    <w:multiLevelType w:val="hybridMultilevel"/>
    <w:tmpl w:val="0A8AA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42654"/>
    <w:multiLevelType w:val="hybridMultilevel"/>
    <w:tmpl w:val="DC568866"/>
    <w:lvl w:ilvl="0" w:tplc="1250D5C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B47F3D"/>
    <w:multiLevelType w:val="hybridMultilevel"/>
    <w:tmpl w:val="9A4248A4"/>
    <w:lvl w:ilvl="0" w:tplc="F2A65B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20F2FCE"/>
    <w:multiLevelType w:val="hybridMultilevel"/>
    <w:tmpl w:val="3BA44E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71662350"/>
    <w:multiLevelType w:val="hybridMultilevel"/>
    <w:tmpl w:val="C94053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0E4488"/>
    <w:multiLevelType w:val="hybridMultilevel"/>
    <w:tmpl w:val="BD6C4818"/>
    <w:lvl w:ilvl="0" w:tplc="95767C5E">
      <w:start w:val="4"/>
      <w:numFmt w:val="decimal"/>
      <w:lvlText w:val="%1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767775BF"/>
    <w:multiLevelType w:val="hybridMultilevel"/>
    <w:tmpl w:val="7E7610D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F16C2B"/>
    <w:multiLevelType w:val="hybridMultilevel"/>
    <w:tmpl w:val="06681132"/>
    <w:lvl w:ilvl="0" w:tplc="E7AEB8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FB"/>
    <w:rsid w:val="00017F76"/>
    <w:rsid w:val="000252ED"/>
    <w:rsid w:val="0003615E"/>
    <w:rsid w:val="000443F6"/>
    <w:rsid w:val="00051331"/>
    <w:rsid w:val="00056868"/>
    <w:rsid w:val="00066D38"/>
    <w:rsid w:val="000855D1"/>
    <w:rsid w:val="000F33C8"/>
    <w:rsid w:val="000F6F51"/>
    <w:rsid w:val="00112621"/>
    <w:rsid w:val="0012016B"/>
    <w:rsid w:val="0012038D"/>
    <w:rsid w:val="0012449B"/>
    <w:rsid w:val="0014342C"/>
    <w:rsid w:val="00171FD0"/>
    <w:rsid w:val="00176B7F"/>
    <w:rsid w:val="00192739"/>
    <w:rsid w:val="001B1F7A"/>
    <w:rsid w:val="001B42E9"/>
    <w:rsid w:val="001C153F"/>
    <w:rsid w:val="001C1D5A"/>
    <w:rsid w:val="001C4FEB"/>
    <w:rsid w:val="001E489B"/>
    <w:rsid w:val="00205929"/>
    <w:rsid w:val="002144BA"/>
    <w:rsid w:val="00215979"/>
    <w:rsid w:val="00217F3E"/>
    <w:rsid w:val="002313E5"/>
    <w:rsid w:val="00231F19"/>
    <w:rsid w:val="00244521"/>
    <w:rsid w:val="0026246E"/>
    <w:rsid w:val="00285B2B"/>
    <w:rsid w:val="002B7BBC"/>
    <w:rsid w:val="002E7B5E"/>
    <w:rsid w:val="003026BD"/>
    <w:rsid w:val="003167D3"/>
    <w:rsid w:val="00335DE9"/>
    <w:rsid w:val="003372CA"/>
    <w:rsid w:val="00340B8C"/>
    <w:rsid w:val="0034314C"/>
    <w:rsid w:val="00346133"/>
    <w:rsid w:val="003478C7"/>
    <w:rsid w:val="00367DF3"/>
    <w:rsid w:val="00387143"/>
    <w:rsid w:val="00390800"/>
    <w:rsid w:val="00395F21"/>
    <w:rsid w:val="003E4343"/>
    <w:rsid w:val="003E626B"/>
    <w:rsid w:val="004069F9"/>
    <w:rsid w:val="0041666A"/>
    <w:rsid w:val="004354A4"/>
    <w:rsid w:val="00441699"/>
    <w:rsid w:val="00446B9C"/>
    <w:rsid w:val="004535B8"/>
    <w:rsid w:val="00463148"/>
    <w:rsid w:val="00476574"/>
    <w:rsid w:val="00481DED"/>
    <w:rsid w:val="00486CCF"/>
    <w:rsid w:val="0049018A"/>
    <w:rsid w:val="0049239E"/>
    <w:rsid w:val="004C408D"/>
    <w:rsid w:val="004E0FCD"/>
    <w:rsid w:val="004E38D6"/>
    <w:rsid w:val="0050447B"/>
    <w:rsid w:val="00547780"/>
    <w:rsid w:val="00555A1E"/>
    <w:rsid w:val="0059366D"/>
    <w:rsid w:val="005A2923"/>
    <w:rsid w:val="005A5AA4"/>
    <w:rsid w:val="005A682A"/>
    <w:rsid w:val="005A78E5"/>
    <w:rsid w:val="005C1D0D"/>
    <w:rsid w:val="005D4788"/>
    <w:rsid w:val="005E02CD"/>
    <w:rsid w:val="00602B6E"/>
    <w:rsid w:val="00611739"/>
    <w:rsid w:val="0064544E"/>
    <w:rsid w:val="00661F94"/>
    <w:rsid w:val="00667F52"/>
    <w:rsid w:val="0067776A"/>
    <w:rsid w:val="006854AB"/>
    <w:rsid w:val="00686659"/>
    <w:rsid w:val="006B5567"/>
    <w:rsid w:val="006C364D"/>
    <w:rsid w:val="006C684B"/>
    <w:rsid w:val="006D79EE"/>
    <w:rsid w:val="006F0E58"/>
    <w:rsid w:val="006F67A1"/>
    <w:rsid w:val="00700929"/>
    <w:rsid w:val="007030CF"/>
    <w:rsid w:val="007131C4"/>
    <w:rsid w:val="00713F83"/>
    <w:rsid w:val="00731CEE"/>
    <w:rsid w:val="00731D1E"/>
    <w:rsid w:val="00736748"/>
    <w:rsid w:val="00736ECB"/>
    <w:rsid w:val="00745085"/>
    <w:rsid w:val="0074636B"/>
    <w:rsid w:val="00746BDE"/>
    <w:rsid w:val="007501E8"/>
    <w:rsid w:val="007504A0"/>
    <w:rsid w:val="00761505"/>
    <w:rsid w:val="00761E93"/>
    <w:rsid w:val="00780762"/>
    <w:rsid w:val="007A6E75"/>
    <w:rsid w:val="007B4B66"/>
    <w:rsid w:val="007C0FD8"/>
    <w:rsid w:val="007E7F2B"/>
    <w:rsid w:val="007F3E92"/>
    <w:rsid w:val="007F5370"/>
    <w:rsid w:val="00802CE2"/>
    <w:rsid w:val="00833ACB"/>
    <w:rsid w:val="008426BB"/>
    <w:rsid w:val="00851FB1"/>
    <w:rsid w:val="00854A3E"/>
    <w:rsid w:val="008A25B9"/>
    <w:rsid w:val="008A7BEE"/>
    <w:rsid w:val="008B720D"/>
    <w:rsid w:val="008D617E"/>
    <w:rsid w:val="00922D27"/>
    <w:rsid w:val="009231C9"/>
    <w:rsid w:val="00955678"/>
    <w:rsid w:val="009608EC"/>
    <w:rsid w:val="009737AD"/>
    <w:rsid w:val="0097750E"/>
    <w:rsid w:val="00982439"/>
    <w:rsid w:val="00986454"/>
    <w:rsid w:val="00987BE9"/>
    <w:rsid w:val="009B017A"/>
    <w:rsid w:val="009B321C"/>
    <w:rsid w:val="009D31AD"/>
    <w:rsid w:val="009E49E8"/>
    <w:rsid w:val="009E5A26"/>
    <w:rsid w:val="009F11CF"/>
    <w:rsid w:val="009F1882"/>
    <w:rsid w:val="009F5403"/>
    <w:rsid w:val="00A034E5"/>
    <w:rsid w:val="00A03EBB"/>
    <w:rsid w:val="00A07507"/>
    <w:rsid w:val="00A3737D"/>
    <w:rsid w:val="00A52E08"/>
    <w:rsid w:val="00A648B6"/>
    <w:rsid w:val="00A82630"/>
    <w:rsid w:val="00AB7C39"/>
    <w:rsid w:val="00AC03B9"/>
    <w:rsid w:val="00AC56B8"/>
    <w:rsid w:val="00AE2BAA"/>
    <w:rsid w:val="00AE6ECF"/>
    <w:rsid w:val="00AE71F2"/>
    <w:rsid w:val="00B24272"/>
    <w:rsid w:val="00B27637"/>
    <w:rsid w:val="00B37C91"/>
    <w:rsid w:val="00B44778"/>
    <w:rsid w:val="00B46C58"/>
    <w:rsid w:val="00B5214F"/>
    <w:rsid w:val="00B62215"/>
    <w:rsid w:val="00B62227"/>
    <w:rsid w:val="00B657EE"/>
    <w:rsid w:val="00B67B7F"/>
    <w:rsid w:val="00B8695B"/>
    <w:rsid w:val="00BA3F9F"/>
    <w:rsid w:val="00BA6591"/>
    <w:rsid w:val="00BA7A48"/>
    <w:rsid w:val="00BC44EC"/>
    <w:rsid w:val="00BC6694"/>
    <w:rsid w:val="00BD0FAA"/>
    <w:rsid w:val="00BE600C"/>
    <w:rsid w:val="00BF0E1C"/>
    <w:rsid w:val="00C04C89"/>
    <w:rsid w:val="00C0507E"/>
    <w:rsid w:val="00C177A3"/>
    <w:rsid w:val="00C213EA"/>
    <w:rsid w:val="00C27D2A"/>
    <w:rsid w:val="00C30465"/>
    <w:rsid w:val="00C36318"/>
    <w:rsid w:val="00C3789C"/>
    <w:rsid w:val="00C37BB0"/>
    <w:rsid w:val="00C4377B"/>
    <w:rsid w:val="00C562EB"/>
    <w:rsid w:val="00C82F4E"/>
    <w:rsid w:val="00C8381D"/>
    <w:rsid w:val="00C97C56"/>
    <w:rsid w:val="00CB02B8"/>
    <w:rsid w:val="00CB5386"/>
    <w:rsid w:val="00CD5579"/>
    <w:rsid w:val="00CD6D82"/>
    <w:rsid w:val="00D0136C"/>
    <w:rsid w:val="00D0682C"/>
    <w:rsid w:val="00D14F5C"/>
    <w:rsid w:val="00D2166E"/>
    <w:rsid w:val="00D46649"/>
    <w:rsid w:val="00D61200"/>
    <w:rsid w:val="00D67EF0"/>
    <w:rsid w:val="00D76AC1"/>
    <w:rsid w:val="00D77309"/>
    <w:rsid w:val="00D81297"/>
    <w:rsid w:val="00D8583A"/>
    <w:rsid w:val="00D87D0C"/>
    <w:rsid w:val="00D96133"/>
    <w:rsid w:val="00DA23E7"/>
    <w:rsid w:val="00DB079A"/>
    <w:rsid w:val="00DC4023"/>
    <w:rsid w:val="00DC7FAF"/>
    <w:rsid w:val="00DE0327"/>
    <w:rsid w:val="00DF4530"/>
    <w:rsid w:val="00E06B72"/>
    <w:rsid w:val="00E20258"/>
    <w:rsid w:val="00E367AB"/>
    <w:rsid w:val="00E3705C"/>
    <w:rsid w:val="00E3780C"/>
    <w:rsid w:val="00E47360"/>
    <w:rsid w:val="00E91354"/>
    <w:rsid w:val="00EA3459"/>
    <w:rsid w:val="00EB4E20"/>
    <w:rsid w:val="00EB6814"/>
    <w:rsid w:val="00EE10E4"/>
    <w:rsid w:val="00EE5BEB"/>
    <w:rsid w:val="00F00750"/>
    <w:rsid w:val="00F21C57"/>
    <w:rsid w:val="00F348E8"/>
    <w:rsid w:val="00F42B17"/>
    <w:rsid w:val="00F457E7"/>
    <w:rsid w:val="00F530F2"/>
    <w:rsid w:val="00F531E9"/>
    <w:rsid w:val="00F62E2A"/>
    <w:rsid w:val="00F71925"/>
    <w:rsid w:val="00F7240F"/>
    <w:rsid w:val="00F907FB"/>
    <w:rsid w:val="00F91248"/>
    <w:rsid w:val="00FD2D5D"/>
    <w:rsid w:val="00FD666F"/>
    <w:rsid w:val="00FE14D9"/>
    <w:rsid w:val="00FE2D51"/>
    <w:rsid w:val="00FF21EA"/>
    <w:rsid w:val="00FF54BE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F6D93"/>
  <w15:chartTrackingRefBased/>
  <w15:docId w15:val="{1E461897-9991-4D4A-A8F9-199617D7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4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0092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009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EE1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10E4"/>
  </w:style>
  <w:style w:type="paragraph" w:styleId="a9">
    <w:name w:val="footer"/>
    <w:basedOn w:val="a"/>
    <w:link w:val="aa"/>
    <w:uiPriority w:val="99"/>
    <w:unhideWhenUsed/>
    <w:rsid w:val="00EE1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10E4"/>
  </w:style>
  <w:style w:type="character" w:customStyle="1" w:styleId="ab">
    <w:name w:val="Основной текст_"/>
    <w:link w:val="1"/>
    <w:locked/>
    <w:rsid w:val="00C36318"/>
    <w:rPr>
      <w:rFonts w:eastAsia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C36318"/>
    <w:pPr>
      <w:shd w:val="clear" w:color="auto" w:fill="FFFFFF"/>
      <w:spacing w:after="360" w:line="324" w:lineRule="exact"/>
      <w:ind w:hanging="380"/>
      <w:jc w:val="center"/>
    </w:pPr>
    <w:rPr>
      <w:rFonts w:eastAsia="Times New Roman"/>
      <w:sz w:val="26"/>
      <w:szCs w:val="26"/>
    </w:rPr>
  </w:style>
  <w:style w:type="paragraph" w:styleId="ac">
    <w:name w:val="Plain Text"/>
    <w:basedOn w:val="a"/>
    <w:link w:val="ad"/>
    <w:uiPriority w:val="99"/>
    <w:semiHidden/>
    <w:unhideWhenUsed/>
    <w:rsid w:val="00D4664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d">
    <w:name w:val="Текст Знак"/>
    <w:link w:val="ac"/>
    <w:uiPriority w:val="99"/>
    <w:semiHidden/>
    <w:rsid w:val="00D46649"/>
    <w:rPr>
      <w:rFonts w:ascii="Consolas" w:hAnsi="Consolas"/>
      <w:sz w:val="21"/>
      <w:szCs w:val="21"/>
    </w:rPr>
  </w:style>
  <w:style w:type="character" w:customStyle="1" w:styleId="2">
    <w:name w:val="Основной текст2"/>
    <w:rsid w:val="009231C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rsid w:val="009231C9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"/>
    <w:rsid w:val="009231C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ArialUnicodeMS11pt">
    <w:name w:val="Основной текст + Arial Unicode MS;11 pt"/>
    <w:rsid w:val="009231C9"/>
    <w:rPr>
      <w:rFonts w:ascii="Arial Unicode MS" w:eastAsia="Arial Unicode MS" w:hAnsi="Arial Unicode MS" w:cs="Arial Unicode MS"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3">
    <w:name w:val="Основной текст3"/>
    <w:basedOn w:val="a"/>
    <w:rsid w:val="009231C9"/>
    <w:pPr>
      <w:widowControl w:val="0"/>
      <w:shd w:val="clear" w:color="auto" w:fill="FFFFFF"/>
      <w:spacing w:before="360" w:after="60" w:line="0" w:lineRule="atLeast"/>
    </w:pPr>
    <w:rPr>
      <w:rFonts w:ascii="Times New Roman" w:eastAsia="Times New Roman" w:hAnsi="Times New Roman"/>
      <w:sz w:val="23"/>
      <w:szCs w:val="23"/>
      <w:lang w:eastAsia="ru-RU"/>
    </w:rPr>
  </w:style>
  <w:style w:type="character" w:styleId="ae">
    <w:name w:val="Hyperlink"/>
    <w:basedOn w:val="a0"/>
    <w:uiPriority w:val="99"/>
    <w:unhideWhenUsed/>
    <w:rsid w:val="00761E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angelskoe.s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DC0CC-B196-4794-8178-2DA2C48C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3184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Тамара Мамаева</cp:lastModifiedBy>
  <cp:revision>2</cp:revision>
  <cp:lastPrinted>2026-02-10T07:30:00Z</cp:lastPrinted>
  <dcterms:created xsi:type="dcterms:W3CDTF">2026-02-11T13:38:00Z</dcterms:created>
  <dcterms:modified xsi:type="dcterms:W3CDTF">2026-02-11T13:38:00Z</dcterms:modified>
</cp:coreProperties>
</file>